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847616" w:rsidRDefault="00E96762" w:rsidP="00B5147C">
      <w:pPr>
        <w:tabs>
          <w:tab w:val="right" w:leader="hyphen" w:pos="8931"/>
        </w:tabs>
        <w:spacing w:after="0" w:line="240" w:lineRule="auto"/>
        <w:ind w:right="-91"/>
        <w:jc w:val="both"/>
        <w:rPr>
          <w:rFonts w:ascii="Arial" w:eastAsia="Times New Roman" w:hAnsi="Arial" w:cs="Arial"/>
          <w:b/>
          <w:lang w:eastAsia="es-ES"/>
        </w:rPr>
      </w:pPr>
      <w:r w:rsidRPr="00847616">
        <w:rPr>
          <w:rFonts w:ascii="Arial" w:hAnsi="Arial" w:cs="Arial"/>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2244725"/>
                <wp:effectExtent l="0" t="0" r="0" b="31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245277"/>
                        </a:xfrm>
                        <a:prstGeom prst="rect">
                          <a:avLst/>
                        </a:prstGeom>
                        <a:solidFill>
                          <a:srgbClr val="FFFFFF"/>
                        </a:solidFill>
                        <a:ln w="9525">
                          <a:noFill/>
                          <a:miter lim="800000"/>
                          <a:headEnd/>
                          <a:tailEnd/>
                        </a:ln>
                      </wps:spPr>
                      <wps:txbx>
                        <w:txbxContent>
                          <w:p w:rsidR="00B5147C" w:rsidRPr="00847616" w:rsidRDefault="00BA791C" w:rsidP="00B5147C">
                            <w:pPr>
                              <w:jc w:val="both"/>
                              <w:rPr>
                                <w:rFonts w:ascii="Arial" w:hAnsi="Arial" w:cs="Arial"/>
                                <w:b/>
                              </w:rPr>
                            </w:pPr>
                            <w:r w:rsidRPr="00847616">
                              <w:rPr>
                                <w:rFonts w:ascii="Arial" w:hAnsi="Arial" w:cs="Arial"/>
                                <w:b/>
                              </w:rPr>
                              <w:t>Juicio para la Protección de los Derechos Político-Electorales de</w:t>
                            </w:r>
                            <w:r w:rsidR="00F07FA5" w:rsidRPr="00847616">
                              <w:rPr>
                                <w:rFonts w:ascii="Arial" w:hAnsi="Arial" w:cs="Arial"/>
                                <w:b/>
                              </w:rPr>
                              <w:t xml:space="preserve"> </w:t>
                            </w:r>
                            <w:r w:rsidR="00497720" w:rsidRPr="00847616">
                              <w:rPr>
                                <w:rFonts w:ascii="Arial" w:hAnsi="Arial" w:cs="Arial"/>
                                <w:b/>
                              </w:rPr>
                              <w:t>l</w:t>
                            </w:r>
                            <w:r w:rsidR="00F07FA5" w:rsidRPr="00847616">
                              <w:rPr>
                                <w:rFonts w:ascii="Arial" w:hAnsi="Arial" w:cs="Arial"/>
                                <w:b/>
                              </w:rPr>
                              <w:t>a</w:t>
                            </w:r>
                            <w:r w:rsidRPr="00847616">
                              <w:rPr>
                                <w:rFonts w:ascii="Arial" w:hAnsi="Arial" w:cs="Arial"/>
                                <w:b/>
                              </w:rPr>
                              <w:t xml:space="preserve"> Ciudadan</w:t>
                            </w:r>
                            <w:r w:rsidR="00F07FA5" w:rsidRPr="00847616">
                              <w:rPr>
                                <w:rFonts w:ascii="Arial" w:hAnsi="Arial" w:cs="Arial"/>
                                <w:b/>
                              </w:rPr>
                              <w:t>a</w:t>
                            </w:r>
                            <w:r w:rsidRPr="00847616">
                              <w:rPr>
                                <w:rFonts w:ascii="Arial" w:hAnsi="Arial" w:cs="Arial"/>
                                <w:b/>
                              </w:rPr>
                              <w:t xml:space="preserve">. </w:t>
                            </w:r>
                          </w:p>
                          <w:p w:rsidR="00B5147C" w:rsidRPr="00847616" w:rsidRDefault="00BA791C" w:rsidP="00B5147C">
                            <w:pPr>
                              <w:jc w:val="both"/>
                              <w:rPr>
                                <w:rFonts w:ascii="Arial" w:hAnsi="Arial" w:cs="Arial"/>
                              </w:rPr>
                            </w:pPr>
                            <w:r w:rsidRPr="00847616">
                              <w:rPr>
                                <w:rFonts w:ascii="Arial" w:hAnsi="Arial" w:cs="Arial"/>
                                <w:b/>
                              </w:rPr>
                              <w:t>Expediente:</w:t>
                            </w:r>
                            <w:r w:rsidR="009F6F17" w:rsidRPr="00847616">
                              <w:rPr>
                                <w:rFonts w:ascii="Arial" w:hAnsi="Arial" w:cs="Arial"/>
                              </w:rPr>
                              <w:t xml:space="preserve"> </w:t>
                            </w:r>
                            <w:r w:rsidR="009F6F17" w:rsidRPr="00847616">
                              <w:rPr>
                                <w:rFonts w:ascii="Arial" w:hAnsi="Arial" w:cs="Arial"/>
                              </w:rPr>
                              <w:tab/>
                              <w:t>TEEA-JDC-0</w:t>
                            </w:r>
                            <w:r w:rsidR="00F07FA5" w:rsidRPr="00847616">
                              <w:rPr>
                                <w:rFonts w:ascii="Arial" w:hAnsi="Arial" w:cs="Arial"/>
                              </w:rPr>
                              <w:t>3</w:t>
                            </w:r>
                            <w:r w:rsidR="008B4E9B">
                              <w:rPr>
                                <w:rFonts w:ascii="Arial" w:hAnsi="Arial" w:cs="Arial"/>
                              </w:rPr>
                              <w:t>4</w:t>
                            </w:r>
                            <w:r w:rsidRPr="00847616">
                              <w:rPr>
                                <w:rFonts w:ascii="Arial" w:hAnsi="Arial" w:cs="Arial"/>
                              </w:rPr>
                              <w:t>/201</w:t>
                            </w:r>
                            <w:r w:rsidR="000E2D19" w:rsidRPr="00847616">
                              <w:rPr>
                                <w:rFonts w:ascii="Arial" w:hAnsi="Arial" w:cs="Arial"/>
                              </w:rPr>
                              <w:t>9</w:t>
                            </w:r>
                            <w:r w:rsidR="00ED69C9">
                              <w:rPr>
                                <w:rFonts w:ascii="Arial" w:hAnsi="Arial" w:cs="Arial"/>
                              </w:rPr>
                              <w:t>.</w:t>
                            </w:r>
                          </w:p>
                          <w:p w:rsidR="00B5147C" w:rsidRPr="00847616" w:rsidRDefault="00BA791C" w:rsidP="00B5147C">
                            <w:pPr>
                              <w:jc w:val="both"/>
                              <w:rPr>
                                <w:rFonts w:ascii="Arial" w:hAnsi="Arial" w:cs="Arial"/>
                                <w:b/>
                              </w:rPr>
                            </w:pPr>
                            <w:r w:rsidRPr="00847616">
                              <w:rPr>
                                <w:rFonts w:ascii="Arial" w:hAnsi="Arial" w:cs="Arial"/>
                                <w:b/>
                              </w:rPr>
                              <w:t>Promovente:</w:t>
                            </w:r>
                            <w:r w:rsidRPr="00847616">
                              <w:rPr>
                                <w:rFonts w:ascii="Arial" w:hAnsi="Arial" w:cs="Arial"/>
                              </w:rPr>
                              <w:t xml:space="preserve"> </w:t>
                            </w:r>
                            <w:r w:rsidRPr="00847616">
                              <w:rPr>
                                <w:rFonts w:ascii="Arial" w:hAnsi="Arial" w:cs="Arial"/>
                              </w:rPr>
                              <w:tab/>
                            </w:r>
                            <w:r w:rsidR="00685630" w:rsidRPr="00847616">
                              <w:rPr>
                                <w:rFonts w:ascii="Arial" w:hAnsi="Arial" w:cs="Arial"/>
                              </w:rPr>
                              <w:t xml:space="preserve">C. </w:t>
                            </w:r>
                            <w:r w:rsidR="00F34FB8">
                              <w:rPr>
                                <w:rFonts w:ascii="Arial" w:hAnsi="Arial" w:cs="Arial"/>
                              </w:rPr>
                              <w:t>Erasto Rentería Vázquez</w:t>
                            </w:r>
                            <w:r w:rsidR="00BB77FE" w:rsidRPr="00847616">
                              <w:rPr>
                                <w:rFonts w:ascii="Arial" w:hAnsi="Arial" w:cs="Arial"/>
                              </w:rPr>
                              <w:t>.</w:t>
                            </w:r>
                          </w:p>
                          <w:p w:rsidR="00B5147C" w:rsidRPr="00847616" w:rsidRDefault="00BA791C" w:rsidP="00B5147C">
                            <w:pPr>
                              <w:jc w:val="both"/>
                              <w:rPr>
                                <w:rFonts w:ascii="Arial" w:hAnsi="Arial" w:cs="Arial"/>
                                <w:b/>
                              </w:rPr>
                            </w:pPr>
                            <w:r w:rsidRPr="00847616">
                              <w:rPr>
                                <w:rFonts w:ascii="Arial" w:hAnsi="Arial" w:cs="Arial"/>
                                <w:b/>
                              </w:rPr>
                              <w:t>Responsable:</w:t>
                            </w:r>
                            <w:r w:rsidRPr="00847616">
                              <w:rPr>
                                <w:rFonts w:ascii="Arial" w:hAnsi="Arial" w:cs="Arial"/>
                              </w:rPr>
                              <w:tab/>
                            </w:r>
                            <w:r w:rsidR="00D343EA" w:rsidRPr="00847616">
                              <w:rPr>
                                <w:rFonts w:ascii="Arial" w:hAnsi="Arial" w:cs="Arial"/>
                              </w:rPr>
                              <w:t>Comisión Nacional de Honestidad y Justicia del Partido Político MORENA</w:t>
                            </w:r>
                            <w:r w:rsidR="00F07FA5" w:rsidRPr="00847616">
                              <w:rPr>
                                <w:rFonts w:ascii="Arial" w:hAnsi="Arial" w:cs="Arial"/>
                              </w:rPr>
                              <w:t xml:space="preserve">; </w:t>
                            </w:r>
                            <w:r w:rsidR="00D343EA" w:rsidRPr="00847616">
                              <w:rPr>
                                <w:rFonts w:ascii="Arial" w:hAnsi="Arial" w:cs="Arial"/>
                              </w:rPr>
                              <w:t>Comisión Nacional de Elecciones</w:t>
                            </w:r>
                            <w:r w:rsidR="00F07FA5" w:rsidRPr="00847616">
                              <w:rPr>
                                <w:rFonts w:ascii="Arial" w:hAnsi="Arial" w:cs="Arial"/>
                              </w:rPr>
                              <w:t xml:space="preserve"> y/o Comité Ejecutivo Nacional</w:t>
                            </w:r>
                            <w:r w:rsidR="00D343EA" w:rsidRPr="00847616">
                              <w:rPr>
                                <w:rFonts w:ascii="Arial" w:hAnsi="Arial" w:cs="Arial"/>
                              </w:rPr>
                              <w:t xml:space="preserve"> de MORENA</w:t>
                            </w:r>
                            <w:r w:rsidR="0067673C" w:rsidRPr="00847616">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17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" stroked="f">
                <v:textbox>
                  <w:txbxContent>
                    <w:p w:rsidR="00B5147C" w:rsidRPr="00847616" w:rsidRDefault="00BA791C" w:rsidP="00B5147C">
                      <w:pPr>
                        <w:jc w:val="both"/>
                        <w:rPr>
                          <w:rFonts w:ascii="Arial" w:hAnsi="Arial" w:cs="Arial"/>
                          <w:b/>
                        </w:rPr>
                      </w:pPr>
                      <w:r w:rsidRPr="00847616">
                        <w:rPr>
                          <w:rFonts w:ascii="Arial" w:hAnsi="Arial" w:cs="Arial"/>
                          <w:b/>
                        </w:rPr>
                        <w:t>Juicio para la Protección de los Derechos Político-Electorales de</w:t>
                      </w:r>
                      <w:r w:rsidR="00F07FA5" w:rsidRPr="00847616">
                        <w:rPr>
                          <w:rFonts w:ascii="Arial" w:hAnsi="Arial" w:cs="Arial"/>
                          <w:b/>
                        </w:rPr>
                        <w:t xml:space="preserve"> </w:t>
                      </w:r>
                      <w:r w:rsidR="00497720" w:rsidRPr="00847616">
                        <w:rPr>
                          <w:rFonts w:ascii="Arial" w:hAnsi="Arial" w:cs="Arial"/>
                          <w:b/>
                        </w:rPr>
                        <w:t>l</w:t>
                      </w:r>
                      <w:r w:rsidR="00F07FA5" w:rsidRPr="00847616">
                        <w:rPr>
                          <w:rFonts w:ascii="Arial" w:hAnsi="Arial" w:cs="Arial"/>
                          <w:b/>
                        </w:rPr>
                        <w:t>a</w:t>
                      </w:r>
                      <w:r w:rsidRPr="00847616">
                        <w:rPr>
                          <w:rFonts w:ascii="Arial" w:hAnsi="Arial" w:cs="Arial"/>
                          <w:b/>
                        </w:rPr>
                        <w:t xml:space="preserve"> Ciudadan</w:t>
                      </w:r>
                      <w:r w:rsidR="00F07FA5" w:rsidRPr="00847616">
                        <w:rPr>
                          <w:rFonts w:ascii="Arial" w:hAnsi="Arial" w:cs="Arial"/>
                          <w:b/>
                        </w:rPr>
                        <w:t>a</w:t>
                      </w:r>
                      <w:r w:rsidRPr="00847616">
                        <w:rPr>
                          <w:rFonts w:ascii="Arial" w:hAnsi="Arial" w:cs="Arial"/>
                          <w:b/>
                        </w:rPr>
                        <w:t xml:space="preserve">. </w:t>
                      </w:r>
                    </w:p>
                    <w:p w:rsidR="00B5147C" w:rsidRPr="00847616" w:rsidRDefault="00BA791C" w:rsidP="00B5147C">
                      <w:pPr>
                        <w:jc w:val="both"/>
                        <w:rPr>
                          <w:rFonts w:ascii="Arial" w:hAnsi="Arial" w:cs="Arial"/>
                        </w:rPr>
                      </w:pPr>
                      <w:r w:rsidRPr="00847616">
                        <w:rPr>
                          <w:rFonts w:ascii="Arial" w:hAnsi="Arial" w:cs="Arial"/>
                          <w:b/>
                        </w:rPr>
                        <w:t>Expediente:</w:t>
                      </w:r>
                      <w:r w:rsidR="009F6F17" w:rsidRPr="00847616">
                        <w:rPr>
                          <w:rFonts w:ascii="Arial" w:hAnsi="Arial" w:cs="Arial"/>
                        </w:rPr>
                        <w:t xml:space="preserve"> </w:t>
                      </w:r>
                      <w:r w:rsidR="009F6F17" w:rsidRPr="00847616">
                        <w:rPr>
                          <w:rFonts w:ascii="Arial" w:hAnsi="Arial" w:cs="Arial"/>
                        </w:rPr>
                        <w:tab/>
                        <w:t>TEEA-JDC-0</w:t>
                      </w:r>
                      <w:r w:rsidR="00F07FA5" w:rsidRPr="00847616">
                        <w:rPr>
                          <w:rFonts w:ascii="Arial" w:hAnsi="Arial" w:cs="Arial"/>
                        </w:rPr>
                        <w:t>3</w:t>
                      </w:r>
                      <w:r w:rsidR="008B4E9B">
                        <w:rPr>
                          <w:rFonts w:ascii="Arial" w:hAnsi="Arial" w:cs="Arial"/>
                        </w:rPr>
                        <w:t>4</w:t>
                      </w:r>
                      <w:r w:rsidRPr="00847616">
                        <w:rPr>
                          <w:rFonts w:ascii="Arial" w:hAnsi="Arial" w:cs="Arial"/>
                        </w:rPr>
                        <w:t>/201</w:t>
                      </w:r>
                      <w:r w:rsidR="000E2D19" w:rsidRPr="00847616">
                        <w:rPr>
                          <w:rFonts w:ascii="Arial" w:hAnsi="Arial" w:cs="Arial"/>
                        </w:rPr>
                        <w:t>9</w:t>
                      </w:r>
                      <w:r w:rsidR="00ED69C9">
                        <w:rPr>
                          <w:rFonts w:ascii="Arial" w:hAnsi="Arial" w:cs="Arial"/>
                        </w:rPr>
                        <w:t>.</w:t>
                      </w:r>
                    </w:p>
                    <w:p w:rsidR="00B5147C" w:rsidRPr="00847616" w:rsidRDefault="00BA791C" w:rsidP="00B5147C">
                      <w:pPr>
                        <w:jc w:val="both"/>
                        <w:rPr>
                          <w:rFonts w:ascii="Arial" w:hAnsi="Arial" w:cs="Arial"/>
                          <w:b/>
                        </w:rPr>
                      </w:pPr>
                      <w:r w:rsidRPr="00847616">
                        <w:rPr>
                          <w:rFonts w:ascii="Arial" w:hAnsi="Arial" w:cs="Arial"/>
                          <w:b/>
                        </w:rPr>
                        <w:t>Promovente:</w:t>
                      </w:r>
                      <w:r w:rsidRPr="00847616">
                        <w:rPr>
                          <w:rFonts w:ascii="Arial" w:hAnsi="Arial" w:cs="Arial"/>
                        </w:rPr>
                        <w:t xml:space="preserve"> </w:t>
                      </w:r>
                      <w:r w:rsidRPr="00847616">
                        <w:rPr>
                          <w:rFonts w:ascii="Arial" w:hAnsi="Arial" w:cs="Arial"/>
                        </w:rPr>
                        <w:tab/>
                      </w:r>
                      <w:r w:rsidR="00685630" w:rsidRPr="00847616">
                        <w:rPr>
                          <w:rFonts w:ascii="Arial" w:hAnsi="Arial" w:cs="Arial"/>
                        </w:rPr>
                        <w:t xml:space="preserve">C. </w:t>
                      </w:r>
                      <w:r w:rsidR="00F34FB8">
                        <w:rPr>
                          <w:rFonts w:ascii="Arial" w:hAnsi="Arial" w:cs="Arial"/>
                        </w:rPr>
                        <w:t>Erasto Rentería Vázquez</w:t>
                      </w:r>
                      <w:r w:rsidR="00BB77FE" w:rsidRPr="00847616">
                        <w:rPr>
                          <w:rFonts w:ascii="Arial" w:hAnsi="Arial" w:cs="Arial"/>
                        </w:rPr>
                        <w:t>.</w:t>
                      </w:r>
                    </w:p>
                    <w:p w:rsidR="00B5147C" w:rsidRPr="00847616" w:rsidRDefault="00BA791C" w:rsidP="00B5147C">
                      <w:pPr>
                        <w:jc w:val="both"/>
                        <w:rPr>
                          <w:rFonts w:ascii="Arial" w:hAnsi="Arial" w:cs="Arial"/>
                          <w:b/>
                        </w:rPr>
                      </w:pPr>
                      <w:r w:rsidRPr="00847616">
                        <w:rPr>
                          <w:rFonts w:ascii="Arial" w:hAnsi="Arial" w:cs="Arial"/>
                          <w:b/>
                        </w:rPr>
                        <w:t>Responsable:</w:t>
                      </w:r>
                      <w:r w:rsidRPr="00847616">
                        <w:rPr>
                          <w:rFonts w:ascii="Arial" w:hAnsi="Arial" w:cs="Arial"/>
                        </w:rPr>
                        <w:tab/>
                      </w:r>
                      <w:r w:rsidR="00D343EA" w:rsidRPr="00847616">
                        <w:rPr>
                          <w:rFonts w:ascii="Arial" w:hAnsi="Arial" w:cs="Arial"/>
                        </w:rPr>
                        <w:t>Comisión Nacional de Honestidad y Justicia del Partido Político MORENA</w:t>
                      </w:r>
                      <w:r w:rsidR="00F07FA5" w:rsidRPr="00847616">
                        <w:rPr>
                          <w:rFonts w:ascii="Arial" w:hAnsi="Arial" w:cs="Arial"/>
                        </w:rPr>
                        <w:t xml:space="preserve">; </w:t>
                      </w:r>
                      <w:r w:rsidR="00D343EA" w:rsidRPr="00847616">
                        <w:rPr>
                          <w:rFonts w:ascii="Arial" w:hAnsi="Arial" w:cs="Arial"/>
                        </w:rPr>
                        <w:t>Comisión Nacional de Elecciones</w:t>
                      </w:r>
                      <w:r w:rsidR="00F07FA5" w:rsidRPr="00847616">
                        <w:rPr>
                          <w:rFonts w:ascii="Arial" w:hAnsi="Arial" w:cs="Arial"/>
                        </w:rPr>
                        <w:t xml:space="preserve"> y/o Comité Ejecutivo Nacional</w:t>
                      </w:r>
                      <w:r w:rsidR="00D343EA" w:rsidRPr="00847616">
                        <w:rPr>
                          <w:rFonts w:ascii="Arial" w:hAnsi="Arial" w:cs="Arial"/>
                        </w:rPr>
                        <w:t xml:space="preserve"> de MORENA</w:t>
                      </w:r>
                      <w:r w:rsidR="0067673C" w:rsidRPr="00847616">
                        <w:rPr>
                          <w:rFonts w:ascii="Arial" w:hAnsi="Arial" w:cs="Arial"/>
                        </w:rPr>
                        <w:t>.</w:t>
                      </w:r>
                    </w:p>
                  </w:txbxContent>
                </v:textbox>
                <w10:wrap type="square" anchorx="margin"/>
              </v:shape>
            </w:pict>
          </mc:Fallback>
        </mc:AlternateContent>
      </w:r>
      <w:r w:rsidR="007E5C80" w:rsidRPr="00847616">
        <w:rPr>
          <w:rFonts w:ascii="Arial" w:eastAsia="Times New Roman" w:hAnsi="Arial" w:cs="Arial"/>
          <w:b/>
          <w:lang w:eastAsia="es-ES"/>
        </w:rPr>
        <w:t xml:space="preserve"> </w:t>
      </w:r>
    </w:p>
    <w:p w:rsidR="00B5147C" w:rsidRPr="00847616" w:rsidRDefault="00B5147C" w:rsidP="00B5147C">
      <w:pPr>
        <w:spacing w:after="0" w:line="240" w:lineRule="auto"/>
        <w:ind w:left="284"/>
        <w:jc w:val="center"/>
        <w:rPr>
          <w:rFonts w:ascii="Arial" w:eastAsia="Times New Roman" w:hAnsi="Arial" w:cs="Arial"/>
          <w:bCs/>
          <w:kern w:val="16"/>
          <w:lang w:eastAsia="es-ES"/>
        </w:rPr>
      </w:pPr>
    </w:p>
    <w:p w:rsidR="00B5147C" w:rsidRPr="00847616" w:rsidRDefault="00B5147C" w:rsidP="00B5147C">
      <w:pPr>
        <w:spacing w:after="0" w:line="240" w:lineRule="auto"/>
        <w:ind w:left="284"/>
        <w:jc w:val="center"/>
        <w:rPr>
          <w:rFonts w:ascii="Arial" w:eastAsia="Times New Roman" w:hAnsi="Arial" w:cs="Arial"/>
          <w:bCs/>
          <w:kern w:val="16"/>
          <w:lang w:eastAsia="es-ES"/>
        </w:rPr>
      </w:pPr>
    </w:p>
    <w:p w:rsidR="00B5147C" w:rsidRPr="00847616" w:rsidRDefault="00B5147C" w:rsidP="00B5147C">
      <w:pPr>
        <w:spacing w:after="0" w:line="240" w:lineRule="auto"/>
        <w:ind w:left="284"/>
        <w:jc w:val="center"/>
        <w:rPr>
          <w:rFonts w:ascii="Arial" w:eastAsia="Times New Roman" w:hAnsi="Arial" w:cs="Arial"/>
          <w:bCs/>
          <w:kern w:val="16"/>
          <w:lang w:eastAsia="es-ES"/>
        </w:rPr>
      </w:pPr>
    </w:p>
    <w:p w:rsidR="00B5147C" w:rsidRPr="00847616" w:rsidRDefault="00B5147C" w:rsidP="00B5147C">
      <w:pPr>
        <w:spacing w:after="0" w:line="240" w:lineRule="auto"/>
        <w:ind w:left="284"/>
        <w:jc w:val="center"/>
        <w:rPr>
          <w:rFonts w:ascii="Arial" w:eastAsia="Times New Roman" w:hAnsi="Arial" w:cs="Arial"/>
          <w:bCs/>
          <w:kern w:val="16"/>
          <w:lang w:eastAsia="es-ES"/>
        </w:rPr>
      </w:pPr>
    </w:p>
    <w:p w:rsidR="00B5147C" w:rsidRPr="00847616" w:rsidRDefault="00B5147C" w:rsidP="00B5147C">
      <w:pPr>
        <w:spacing w:after="0" w:line="240" w:lineRule="auto"/>
        <w:ind w:left="284"/>
        <w:jc w:val="center"/>
        <w:rPr>
          <w:rFonts w:ascii="Arial" w:eastAsia="Times New Roman" w:hAnsi="Arial" w:cs="Arial"/>
          <w:bCs/>
          <w:kern w:val="16"/>
          <w:lang w:eastAsia="es-ES"/>
        </w:rPr>
      </w:pPr>
    </w:p>
    <w:p w:rsidR="00B5147C" w:rsidRPr="00847616" w:rsidRDefault="00B5147C" w:rsidP="00B5147C">
      <w:pPr>
        <w:spacing w:after="0" w:line="240" w:lineRule="auto"/>
        <w:rPr>
          <w:rFonts w:ascii="Arial" w:eastAsia="Times New Roman" w:hAnsi="Arial" w:cs="Arial"/>
          <w:bCs/>
          <w:kern w:val="16"/>
          <w:lang w:eastAsia="es-ES"/>
        </w:rPr>
      </w:pPr>
    </w:p>
    <w:p w:rsidR="00B5147C" w:rsidRPr="00847616" w:rsidRDefault="00B5147C" w:rsidP="00B5147C">
      <w:pPr>
        <w:spacing w:after="0" w:line="240" w:lineRule="auto"/>
        <w:rPr>
          <w:rFonts w:ascii="Arial" w:eastAsia="Times New Roman" w:hAnsi="Arial" w:cs="Arial"/>
          <w:bCs/>
          <w:kern w:val="16"/>
          <w:lang w:eastAsia="es-ES"/>
        </w:rPr>
      </w:pPr>
    </w:p>
    <w:p w:rsidR="00B5147C" w:rsidRPr="00847616" w:rsidRDefault="00B5147C" w:rsidP="00B5147C">
      <w:pPr>
        <w:spacing w:after="0" w:line="240" w:lineRule="auto"/>
        <w:rPr>
          <w:rFonts w:ascii="Arial" w:eastAsia="Times New Roman" w:hAnsi="Arial" w:cs="Arial"/>
          <w:bCs/>
          <w:kern w:val="16"/>
          <w:lang w:eastAsia="es-ES"/>
        </w:rPr>
      </w:pPr>
    </w:p>
    <w:p w:rsidR="00B5147C" w:rsidRPr="00847616" w:rsidRDefault="00B5147C" w:rsidP="00B5147C">
      <w:pPr>
        <w:ind w:firstLine="708"/>
        <w:rPr>
          <w:rFonts w:ascii="Arial" w:eastAsia="Times New Roman" w:hAnsi="Arial" w:cs="Arial"/>
          <w:b/>
          <w:bCs/>
          <w:lang w:eastAsia="es-MX"/>
        </w:rPr>
      </w:pPr>
      <w:bookmarkStart w:id="0" w:name="_GoBack"/>
      <w:bookmarkEnd w:id="0"/>
    </w:p>
    <w:p w:rsidR="00E87C65" w:rsidRPr="00847616" w:rsidRDefault="00E87C65" w:rsidP="00716C01">
      <w:pPr>
        <w:jc w:val="both"/>
        <w:rPr>
          <w:rFonts w:ascii="Arial" w:eastAsia="Times New Roman" w:hAnsi="Arial" w:cs="Arial"/>
          <w:bCs/>
          <w:lang w:eastAsia="es-MX"/>
        </w:rPr>
      </w:pPr>
    </w:p>
    <w:p w:rsidR="00695A64" w:rsidRPr="00847616" w:rsidRDefault="00695A64" w:rsidP="00F07FA5">
      <w:pPr>
        <w:ind w:firstLine="708"/>
        <w:jc w:val="both"/>
        <w:rPr>
          <w:rFonts w:ascii="Arial" w:eastAsia="Times New Roman" w:hAnsi="Arial" w:cs="Arial"/>
          <w:bCs/>
          <w:lang w:eastAsia="es-MX"/>
        </w:rPr>
      </w:pPr>
    </w:p>
    <w:p w:rsidR="00F07FA5" w:rsidRPr="00847616" w:rsidRDefault="00497720" w:rsidP="00F07FA5">
      <w:pPr>
        <w:ind w:firstLine="708"/>
        <w:jc w:val="both"/>
        <w:rPr>
          <w:rFonts w:ascii="Arial" w:eastAsia="Times New Roman" w:hAnsi="Arial" w:cs="Arial"/>
          <w:bCs/>
          <w:lang w:eastAsia="es-MX"/>
        </w:rPr>
      </w:pPr>
      <w:r w:rsidRPr="00847616">
        <w:rPr>
          <w:rFonts w:ascii="Arial" w:eastAsia="Times New Roman" w:hAnsi="Arial" w:cs="Arial"/>
          <w:bCs/>
          <w:lang w:eastAsia="es-MX"/>
        </w:rPr>
        <w:t xml:space="preserve">El Secretario General de Acuerdos, Jesús Ociel Baena Saucedo, da cuenta al Magistrado Héctor Salvador Hernández Gallegos, </w:t>
      </w:r>
      <w:r w:rsidR="004B57CF" w:rsidRPr="00847616">
        <w:rPr>
          <w:rFonts w:ascii="Arial" w:eastAsia="Times New Roman" w:hAnsi="Arial" w:cs="Arial"/>
          <w:bCs/>
          <w:lang w:eastAsia="es-MX"/>
        </w:rPr>
        <w:t>presidente</w:t>
      </w:r>
      <w:r w:rsidRPr="00847616">
        <w:rPr>
          <w:rFonts w:ascii="Arial" w:eastAsia="Times New Roman" w:hAnsi="Arial" w:cs="Arial"/>
          <w:bCs/>
          <w:lang w:eastAsia="es-MX"/>
        </w:rPr>
        <w:t xml:space="preserve"> de este órgano jurisdiccional electoral, con la siguiente documentación, </w:t>
      </w:r>
      <w:bookmarkStart w:id="1" w:name="_Hlk503018402"/>
      <w:r w:rsidRPr="00847616">
        <w:rPr>
          <w:rFonts w:ascii="Arial" w:eastAsia="Times New Roman" w:hAnsi="Arial" w:cs="Arial"/>
          <w:bCs/>
          <w:lang w:eastAsia="es-MX"/>
        </w:rPr>
        <w:t>recibida mediante Oficio</w:t>
      </w:r>
      <w:r w:rsidR="00B14C8C" w:rsidRPr="00847616">
        <w:rPr>
          <w:rFonts w:ascii="Arial" w:eastAsia="Times New Roman" w:hAnsi="Arial" w:cs="Arial"/>
          <w:bCs/>
          <w:lang w:eastAsia="es-MX"/>
        </w:rPr>
        <w:t xml:space="preserve"> con</w:t>
      </w:r>
      <w:r w:rsidRPr="00847616">
        <w:rPr>
          <w:rFonts w:ascii="Arial" w:eastAsia="Times New Roman" w:hAnsi="Arial" w:cs="Arial"/>
          <w:bCs/>
          <w:lang w:eastAsia="es-MX"/>
        </w:rPr>
        <w:t xml:space="preserve"> número TEEA-OP-0</w:t>
      </w:r>
      <w:r w:rsidR="00685630" w:rsidRPr="00847616">
        <w:rPr>
          <w:rFonts w:ascii="Arial" w:eastAsia="Times New Roman" w:hAnsi="Arial" w:cs="Arial"/>
          <w:bCs/>
          <w:lang w:eastAsia="es-MX"/>
        </w:rPr>
        <w:t>1</w:t>
      </w:r>
      <w:r w:rsidR="00F34FB8">
        <w:rPr>
          <w:rFonts w:ascii="Arial" w:eastAsia="Times New Roman" w:hAnsi="Arial" w:cs="Arial"/>
          <w:bCs/>
          <w:lang w:eastAsia="es-MX"/>
        </w:rPr>
        <w:t>56</w:t>
      </w:r>
      <w:r w:rsidRPr="00847616">
        <w:rPr>
          <w:rFonts w:ascii="Arial" w:eastAsia="Times New Roman" w:hAnsi="Arial" w:cs="Arial"/>
          <w:bCs/>
          <w:lang w:eastAsia="es-MX"/>
        </w:rPr>
        <w:t>/2019, con fecha</w:t>
      </w:r>
      <w:r w:rsidR="00F07FA5" w:rsidRPr="00847616">
        <w:rPr>
          <w:rFonts w:ascii="Arial" w:eastAsia="Times New Roman" w:hAnsi="Arial" w:cs="Arial"/>
          <w:bCs/>
          <w:lang w:eastAsia="es-MX"/>
        </w:rPr>
        <w:t xml:space="preserve"> </w:t>
      </w:r>
      <w:r w:rsidR="00F34FB8">
        <w:rPr>
          <w:rFonts w:ascii="Arial" w:eastAsia="Times New Roman" w:hAnsi="Arial" w:cs="Arial"/>
          <w:bCs/>
          <w:lang w:eastAsia="es-MX"/>
        </w:rPr>
        <w:t>diez</w:t>
      </w:r>
      <w:r w:rsidR="00D343EA" w:rsidRPr="00847616">
        <w:rPr>
          <w:rFonts w:ascii="Arial" w:eastAsia="Times New Roman" w:hAnsi="Arial" w:cs="Arial"/>
          <w:bCs/>
          <w:lang w:eastAsia="es-MX"/>
        </w:rPr>
        <w:t xml:space="preserve"> de abril</w:t>
      </w:r>
      <w:r w:rsidRPr="00847616">
        <w:rPr>
          <w:rFonts w:ascii="Arial" w:eastAsia="Times New Roman" w:hAnsi="Arial" w:cs="Arial"/>
          <w:bCs/>
          <w:lang w:eastAsia="es-MX"/>
        </w:rPr>
        <w:t xml:space="preserve"> de dos mil </w:t>
      </w:r>
      <w:r w:rsidR="004B57CF" w:rsidRPr="00847616">
        <w:rPr>
          <w:rFonts w:ascii="Arial" w:eastAsia="Times New Roman" w:hAnsi="Arial" w:cs="Arial"/>
          <w:bCs/>
          <w:lang w:eastAsia="es-MX"/>
        </w:rPr>
        <w:t>diecinueve,</w:t>
      </w:r>
      <w:r w:rsidRPr="00847616">
        <w:rPr>
          <w:rFonts w:ascii="Arial" w:eastAsia="Times New Roman" w:hAnsi="Arial" w:cs="Arial"/>
          <w:bCs/>
          <w:lang w:eastAsia="es-MX"/>
        </w:rPr>
        <w:t xml:space="preserve"> </w:t>
      </w:r>
      <w:r w:rsidR="009D2FD2" w:rsidRPr="00847616">
        <w:rPr>
          <w:rFonts w:ascii="Arial" w:eastAsia="Times New Roman" w:hAnsi="Arial" w:cs="Arial"/>
          <w:bCs/>
          <w:lang w:eastAsia="es-MX"/>
        </w:rPr>
        <w:t>expedido por la</w:t>
      </w:r>
      <w:r w:rsidRPr="00847616">
        <w:rPr>
          <w:rFonts w:ascii="Arial" w:hAnsi="Arial" w:cs="Arial"/>
        </w:rPr>
        <w:t xml:space="preserve"> Oficialía de Partes de este Tribunal Electoral, </w:t>
      </w:r>
      <w:r w:rsidRPr="00847616">
        <w:rPr>
          <w:rFonts w:ascii="Arial" w:eastAsia="Times New Roman" w:hAnsi="Arial" w:cs="Arial"/>
          <w:bCs/>
          <w:lang w:eastAsia="es-MX"/>
        </w:rPr>
        <w:t>consistente en la siguiente documentación:</w:t>
      </w:r>
      <w:bookmarkEnd w:id="1"/>
    </w:p>
    <w:p w:rsidR="00847616" w:rsidRPr="00847616" w:rsidRDefault="00F07FA5" w:rsidP="00F34FB8">
      <w:pPr>
        <w:pStyle w:val="Prrafodelista"/>
        <w:numPr>
          <w:ilvl w:val="0"/>
          <w:numId w:val="7"/>
        </w:numPr>
        <w:jc w:val="both"/>
        <w:rPr>
          <w:rFonts w:ascii="Arial" w:hAnsi="Arial" w:cs="Arial"/>
        </w:rPr>
      </w:pPr>
      <w:r w:rsidRPr="00847616">
        <w:rPr>
          <w:rFonts w:ascii="Arial" w:hAnsi="Arial" w:cs="Arial"/>
        </w:rPr>
        <w:t>Original del escrito que contiene Juicio para la Protección de los Derechos Político-Electorales de</w:t>
      </w:r>
      <w:r w:rsidR="00F34FB8">
        <w:rPr>
          <w:rFonts w:ascii="Arial" w:hAnsi="Arial" w:cs="Arial"/>
        </w:rPr>
        <w:t>l</w:t>
      </w:r>
      <w:r w:rsidRPr="00847616">
        <w:rPr>
          <w:rFonts w:ascii="Arial" w:hAnsi="Arial" w:cs="Arial"/>
        </w:rPr>
        <w:t xml:space="preserve"> Ciudadan, signado por </w:t>
      </w:r>
      <w:r w:rsidR="00F34FB8">
        <w:rPr>
          <w:rFonts w:ascii="Arial" w:hAnsi="Arial" w:cs="Arial"/>
        </w:rPr>
        <w:t>el</w:t>
      </w:r>
      <w:r w:rsidRPr="00847616">
        <w:rPr>
          <w:rFonts w:ascii="Arial" w:hAnsi="Arial" w:cs="Arial"/>
        </w:rPr>
        <w:t xml:space="preserve"> C. </w:t>
      </w:r>
      <w:r w:rsidR="00F34FB8">
        <w:rPr>
          <w:rFonts w:ascii="Arial" w:hAnsi="Arial" w:cs="Arial"/>
        </w:rPr>
        <w:t>Erasto Rentería Vázquez</w:t>
      </w:r>
      <w:r w:rsidRPr="00847616">
        <w:rPr>
          <w:rFonts w:ascii="Arial" w:hAnsi="Arial" w:cs="Arial"/>
        </w:rPr>
        <w:t xml:space="preserve">, </w:t>
      </w:r>
      <w:r w:rsidR="00847616" w:rsidRPr="00847616">
        <w:rPr>
          <w:rFonts w:ascii="Arial" w:hAnsi="Arial" w:cs="Arial"/>
        </w:rPr>
        <w:t xml:space="preserve">recibido por esta autoridad jurisdiccional el día </w:t>
      </w:r>
      <w:r w:rsidR="00F34FB8">
        <w:rPr>
          <w:rFonts w:ascii="Arial" w:hAnsi="Arial" w:cs="Arial"/>
        </w:rPr>
        <w:t>diez</w:t>
      </w:r>
      <w:r w:rsidR="00847616" w:rsidRPr="00847616">
        <w:rPr>
          <w:rFonts w:ascii="Arial" w:hAnsi="Arial" w:cs="Arial"/>
        </w:rPr>
        <w:t xml:space="preserve"> de</w:t>
      </w:r>
      <w:r w:rsidRPr="00847616">
        <w:rPr>
          <w:rFonts w:ascii="Arial" w:hAnsi="Arial" w:cs="Arial"/>
        </w:rPr>
        <w:t xml:space="preserve"> abril de dos mil diecinueve, consistente en </w:t>
      </w:r>
      <w:r w:rsidR="00847616" w:rsidRPr="00847616">
        <w:rPr>
          <w:rFonts w:ascii="Arial" w:hAnsi="Arial" w:cs="Arial"/>
        </w:rPr>
        <w:t>cuatro</w:t>
      </w:r>
      <w:r w:rsidRPr="00847616">
        <w:rPr>
          <w:rFonts w:ascii="Arial" w:hAnsi="Arial" w:cs="Arial"/>
        </w:rPr>
        <w:t xml:space="preserve"> hojas útiles por uno solo de sus lados;</w:t>
      </w:r>
      <w:r w:rsidR="00847616" w:rsidRPr="00847616">
        <w:rPr>
          <w:rFonts w:ascii="Arial" w:hAnsi="Arial" w:cs="Arial"/>
        </w:rPr>
        <w:t xml:space="preserve"> </w:t>
      </w:r>
    </w:p>
    <w:p w:rsidR="00497720" w:rsidRPr="00847616" w:rsidRDefault="00497720" w:rsidP="00497720">
      <w:pPr>
        <w:spacing w:line="360" w:lineRule="auto"/>
        <w:ind w:firstLine="708"/>
        <w:jc w:val="both"/>
        <w:rPr>
          <w:rFonts w:ascii="Arial" w:hAnsi="Arial" w:cs="Arial"/>
        </w:rPr>
      </w:pPr>
      <w:r w:rsidRPr="00847616">
        <w:rPr>
          <w:rFonts w:ascii="Arial" w:hAnsi="Arial" w:cs="Arial"/>
        </w:rPr>
        <w:t xml:space="preserve">Aguascalientes, Aguascalientes, a </w:t>
      </w:r>
      <w:r w:rsidR="00F34FB8">
        <w:rPr>
          <w:rFonts w:ascii="Arial" w:hAnsi="Arial" w:cs="Arial"/>
        </w:rPr>
        <w:t>diez</w:t>
      </w:r>
      <w:r w:rsidR="00D343EA" w:rsidRPr="00847616">
        <w:rPr>
          <w:rFonts w:ascii="Arial" w:hAnsi="Arial" w:cs="Arial"/>
        </w:rPr>
        <w:t xml:space="preserve"> de abril</w:t>
      </w:r>
      <w:r w:rsidRPr="00847616">
        <w:rPr>
          <w:rFonts w:ascii="Arial" w:hAnsi="Arial" w:cs="Arial"/>
        </w:rPr>
        <w:t xml:space="preserve"> de dos mil diecinueve. </w:t>
      </w:r>
    </w:p>
    <w:p w:rsidR="00497720" w:rsidRPr="00847616" w:rsidRDefault="00493231" w:rsidP="00497720">
      <w:pPr>
        <w:tabs>
          <w:tab w:val="left" w:pos="3606"/>
        </w:tabs>
        <w:spacing w:after="0" w:line="360" w:lineRule="auto"/>
        <w:ind w:right="-91"/>
        <w:jc w:val="both"/>
        <w:rPr>
          <w:rFonts w:ascii="Arial" w:eastAsia="Times New Roman" w:hAnsi="Arial" w:cs="Arial"/>
          <w:b/>
          <w:bCs/>
          <w:lang w:eastAsia="es-MX"/>
        </w:rPr>
      </w:pPr>
      <w:r w:rsidRPr="00847616">
        <w:rPr>
          <w:rFonts w:ascii="Arial" w:hAnsi="Arial" w:cs="Arial"/>
        </w:rPr>
        <w:t>Vista la cuenta</w:t>
      </w:r>
      <w:r w:rsidRPr="00847616">
        <w:rPr>
          <w:rFonts w:ascii="Arial" w:eastAsia="Times New Roman" w:hAnsi="Arial" w:cs="Arial"/>
          <w:bCs/>
          <w:lang w:eastAsia="es-MX"/>
        </w:rPr>
        <w:t xml:space="preserve">, con fundamento en los artículos 298, 299, 300, 301, 354, 355 y 356 del Código Electoral del Estado de Aguascalientes; 28, fracción VIII, </w:t>
      </w:r>
      <w:r w:rsidR="005E03E7" w:rsidRPr="00847616">
        <w:rPr>
          <w:rFonts w:ascii="Arial" w:eastAsia="Times New Roman" w:hAnsi="Arial" w:cs="Arial"/>
          <w:bCs/>
          <w:lang w:eastAsia="es-MX"/>
        </w:rPr>
        <w:t>102, fracción I</w:t>
      </w:r>
      <w:r w:rsidR="00973D76" w:rsidRPr="00847616">
        <w:rPr>
          <w:rFonts w:ascii="Arial" w:eastAsia="Times New Roman" w:hAnsi="Arial" w:cs="Arial"/>
          <w:bCs/>
          <w:lang w:eastAsia="es-MX"/>
        </w:rPr>
        <w:t xml:space="preserve">, </w:t>
      </w:r>
      <w:r w:rsidR="00D13046" w:rsidRPr="00847616">
        <w:rPr>
          <w:rFonts w:ascii="Arial" w:eastAsia="Times New Roman" w:hAnsi="Arial" w:cs="Arial"/>
          <w:bCs/>
          <w:lang w:eastAsia="es-MX"/>
        </w:rPr>
        <w:t>y</w:t>
      </w:r>
      <w:r w:rsidR="005E03E7" w:rsidRPr="00847616">
        <w:rPr>
          <w:rFonts w:ascii="Arial" w:eastAsia="Times New Roman" w:hAnsi="Arial" w:cs="Arial"/>
          <w:bCs/>
          <w:lang w:eastAsia="es-MX"/>
        </w:rPr>
        <w:t xml:space="preserve"> 113</w:t>
      </w:r>
      <w:r w:rsidRPr="00847616">
        <w:rPr>
          <w:rFonts w:ascii="Arial" w:eastAsia="Times New Roman" w:hAnsi="Arial" w:cs="Arial"/>
          <w:bCs/>
          <w:lang w:eastAsia="es-MX"/>
        </w:rPr>
        <w:t xml:space="preserve">, del Reglamento Interior del Tribunal Electoral del Estado de Aguascalientes y 9, 10 y 11 del </w:t>
      </w:r>
      <w:r w:rsidRPr="00847616">
        <w:rPr>
          <w:rFonts w:ascii="Arial" w:eastAsia="Times New Roman" w:hAnsi="Arial" w:cs="Arial"/>
          <w:lang w:eastAsia="es-ES"/>
        </w:rPr>
        <w:t xml:space="preserve">ACUERDO GENERAL AG-PT-05-TEEA-08/11/2017 DEL PLENO DEL TRIBUNAL ELECTORAL DEL ESTADO DE AGUASCALIENTES POR EL QUE SE EXPIDEN LOS </w:t>
      </w:r>
      <w:r w:rsidRPr="00847616">
        <w:rPr>
          <w:rFonts w:ascii="Arial" w:eastAsia="Times New Roman" w:hAnsi="Arial" w:cs="Arial"/>
          <w:i/>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847616">
        <w:rPr>
          <w:rFonts w:ascii="Arial" w:eastAsia="Times New Roman" w:hAnsi="Arial" w:cs="Arial"/>
          <w:b/>
          <w:i/>
          <w:lang w:eastAsia="es-ES"/>
        </w:rPr>
        <w:t xml:space="preserve"> SE</w:t>
      </w:r>
      <w:r w:rsidR="00497720" w:rsidRPr="00847616">
        <w:rPr>
          <w:rFonts w:ascii="Arial" w:eastAsia="Times New Roman" w:hAnsi="Arial" w:cs="Arial"/>
          <w:b/>
          <w:bCs/>
          <w:lang w:eastAsia="es-MX"/>
        </w:rPr>
        <w:t xml:space="preserve"> ACUERDA:</w:t>
      </w:r>
    </w:p>
    <w:p w:rsidR="00493231" w:rsidRPr="00847616" w:rsidRDefault="00493231" w:rsidP="00497720">
      <w:pPr>
        <w:tabs>
          <w:tab w:val="left" w:pos="3606"/>
        </w:tabs>
        <w:spacing w:after="0" w:line="360" w:lineRule="auto"/>
        <w:ind w:right="-91"/>
        <w:jc w:val="both"/>
        <w:rPr>
          <w:rFonts w:ascii="Arial" w:eastAsia="Times New Roman" w:hAnsi="Arial" w:cs="Arial"/>
          <w:bCs/>
          <w:lang w:eastAsia="es-MX"/>
        </w:rPr>
      </w:pPr>
    </w:p>
    <w:p w:rsidR="00D13046" w:rsidRPr="00847616" w:rsidRDefault="00D13046" w:rsidP="0045019C">
      <w:pPr>
        <w:ind w:firstLine="708"/>
        <w:jc w:val="both"/>
        <w:rPr>
          <w:rFonts w:ascii="Arial" w:eastAsia="Times New Roman" w:hAnsi="Arial" w:cs="Arial"/>
          <w:bCs/>
          <w:lang w:eastAsia="es-MX"/>
        </w:rPr>
      </w:pPr>
      <w:r w:rsidRPr="00847616">
        <w:rPr>
          <w:rFonts w:ascii="Arial" w:eastAsia="Times New Roman" w:hAnsi="Arial" w:cs="Arial"/>
          <w:b/>
          <w:bCs/>
          <w:lang w:eastAsia="es-MX"/>
        </w:rPr>
        <w:t>PRIMERO.</w:t>
      </w:r>
      <w:r w:rsidRPr="00847616">
        <w:rPr>
          <w:rFonts w:ascii="Arial" w:eastAsia="Times New Roman" w:hAnsi="Arial" w:cs="Arial"/>
          <w:bCs/>
          <w:lang w:eastAsia="es-MX"/>
        </w:rPr>
        <w:t xml:space="preserve"> Con el escrito de cuenta y sus anexos, intégrese el expediente respectivo y regístrese en el Libro de Gobierno con la clave </w:t>
      </w:r>
      <w:r w:rsidRPr="00847616">
        <w:rPr>
          <w:rFonts w:ascii="Arial" w:eastAsia="Times New Roman" w:hAnsi="Arial" w:cs="Arial"/>
          <w:b/>
          <w:bCs/>
          <w:lang w:eastAsia="es-MX"/>
        </w:rPr>
        <w:t>TEEA-JDC-0</w:t>
      </w:r>
      <w:r w:rsidR="00F07FA5" w:rsidRPr="00847616">
        <w:rPr>
          <w:rFonts w:ascii="Arial" w:eastAsia="Times New Roman" w:hAnsi="Arial" w:cs="Arial"/>
          <w:b/>
          <w:bCs/>
          <w:lang w:eastAsia="es-MX"/>
        </w:rPr>
        <w:t>3</w:t>
      </w:r>
      <w:r w:rsidR="00F34FB8">
        <w:rPr>
          <w:rFonts w:ascii="Arial" w:eastAsia="Times New Roman" w:hAnsi="Arial" w:cs="Arial"/>
          <w:b/>
          <w:bCs/>
          <w:lang w:eastAsia="es-MX"/>
        </w:rPr>
        <w:t>4</w:t>
      </w:r>
      <w:r w:rsidRPr="00847616">
        <w:rPr>
          <w:rFonts w:ascii="Arial" w:eastAsia="Times New Roman" w:hAnsi="Arial" w:cs="Arial"/>
          <w:b/>
          <w:bCs/>
          <w:lang w:eastAsia="es-MX"/>
        </w:rPr>
        <w:t>/2019</w:t>
      </w:r>
      <w:r w:rsidRPr="00847616">
        <w:rPr>
          <w:rFonts w:ascii="Arial" w:eastAsia="Times New Roman" w:hAnsi="Arial" w:cs="Arial"/>
          <w:bCs/>
          <w:lang w:eastAsia="es-MX"/>
        </w:rPr>
        <w:t>.</w:t>
      </w:r>
    </w:p>
    <w:p w:rsidR="0067673C" w:rsidRPr="00847616" w:rsidRDefault="00483058" w:rsidP="00483058">
      <w:pPr>
        <w:ind w:firstLine="708"/>
        <w:jc w:val="both"/>
        <w:rPr>
          <w:rFonts w:ascii="Arial" w:eastAsia="Times New Roman" w:hAnsi="Arial" w:cs="Arial"/>
          <w:b/>
          <w:bCs/>
          <w:lang w:eastAsia="es-MX"/>
        </w:rPr>
      </w:pPr>
      <w:r w:rsidRPr="00847616">
        <w:rPr>
          <w:rFonts w:ascii="Arial" w:eastAsia="Times New Roman" w:hAnsi="Arial" w:cs="Arial"/>
          <w:b/>
          <w:bCs/>
          <w:lang w:eastAsia="es-MX"/>
        </w:rPr>
        <w:t xml:space="preserve">SEGUNDO. </w:t>
      </w:r>
      <w:r w:rsidR="0009680C" w:rsidRPr="00847616">
        <w:rPr>
          <w:rFonts w:ascii="Arial" w:eastAsia="Times New Roman" w:hAnsi="Arial" w:cs="Arial"/>
          <w:bCs/>
          <w:lang w:eastAsia="es-MX"/>
        </w:rPr>
        <w:t>Para los efectos previstos en los artículos 327</w:t>
      </w:r>
      <w:r w:rsidR="00F34FB8">
        <w:rPr>
          <w:rFonts w:ascii="Arial" w:eastAsia="Times New Roman" w:hAnsi="Arial" w:cs="Arial"/>
          <w:bCs/>
          <w:lang w:eastAsia="es-MX"/>
        </w:rPr>
        <w:t>,</w:t>
      </w:r>
      <w:r w:rsidR="0009680C" w:rsidRPr="00847616">
        <w:rPr>
          <w:rFonts w:ascii="Arial" w:eastAsia="Times New Roman" w:hAnsi="Arial" w:cs="Arial"/>
          <w:bCs/>
          <w:lang w:eastAsia="es-MX"/>
        </w:rPr>
        <w:t xml:space="preserve"> 357, fracción VIII, inciso e), del Código Electoral; y 126, del Reglamento Interior del Tribunal Electoral del Estado de Aguascalientes, ya que, del análisis del escrito de demanda, se desprende que el acto impugnado guarda conexidad con el Medio de Impugnación identificado como TEEA-JDC-03</w:t>
      </w:r>
      <w:r w:rsidR="00A646E2">
        <w:rPr>
          <w:rFonts w:ascii="Arial" w:eastAsia="Times New Roman" w:hAnsi="Arial" w:cs="Arial"/>
          <w:bCs/>
          <w:lang w:eastAsia="es-MX"/>
        </w:rPr>
        <w:t>1</w:t>
      </w:r>
      <w:r w:rsidR="0009680C" w:rsidRPr="00847616">
        <w:rPr>
          <w:rFonts w:ascii="Arial" w:eastAsia="Times New Roman" w:hAnsi="Arial" w:cs="Arial"/>
          <w:bCs/>
          <w:lang w:eastAsia="es-MX"/>
        </w:rPr>
        <w:t xml:space="preserve">/2019, y a efecto de evitar sentencias contradictorias, túrnese los autos a la Ponencia </w:t>
      </w:r>
      <w:r w:rsidRPr="00847616">
        <w:rPr>
          <w:rFonts w:ascii="Arial" w:eastAsia="Times New Roman" w:hAnsi="Arial" w:cs="Arial"/>
          <w:bCs/>
          <w:lang w:eastAsia="es-MX"/>
        </w:rPr>
        <w:t xml:space="preserve">del </w:t>
      </w:r>
      <w:r w:rsidR="00E47084" w:rsidRPr="00847616">
        <w:rPr>
          <w:rFonts w:ascii="Arial" w:eastAsia="Times New Roman" w:hAnsi="Arial" w:cs="Arial"/>
          <w:bCs/>
          <w:lang w:eastAsia="es-MX"/>
        </w:rPr>
        <w:t xml:space="preserve">suscrito </w:t>
      </w:r>
      <w:r w:rsidRPr="00847616">
        <w:rPr>
          <w:rFonts w:ascii="Arial" w:eastAsia="Times New Roman" w:hAnsi="Arial" w:cs="Arial"/>
          <w:b/>
          <w:bCs/>
          <w:lang w:eastAsia="es-MX"/>
        </w:rPr>
        <w:t xml:space="preserve">Magistrado </w:t>
      </w:r>
      <w:r w:rsidR="00E47084" w:rsidRPr="00847616">
        <w:rPr>
          <w:rFonts w:ascii="Arial" w:eastAsia="Times New Roman" w:hAnsi="Arial" w:cs="Arial"/>
          <w:b/>
          <w:bCs/>
          <w:lang w:eastAsia="es-MX"/>
        </w:rPr>
        <w:t>Héctor Salvador Hernández Gallegos</w:t>
      </w:r>
      <w:r w:rsidR="0009680C" w:rsidRPr="00847616">
        <w:rPr>
          <w:rFonts w:ascii="Arial" w:eastAsia="Times New Roman" w:hAnsi="Arial" w:cs="Arial"/>
          <w:b/>
          <w:bCs/>
          <w:lang w:eastAsia="es-MX"/>
        </w:rPr>
        <w:t xml:space="preserve"> para la acumulación respectiva.</w:t>
      </w:r>
    </w:p>
    <w:p w:rsidR="0045019C" w:rsidRPr="00847616" w:rsidRDefault="0045019C" w:rsidP="0045019C">
      <w:pPr>
        <w:ind w:firstLine="708"/>
        <w:jc w:val="both"/>
        <w:rPr>
          <w:rFonts w:ascii="Arial" w:eastAsia="Times New Roman" w:hAnsi="Arial" w:cs="Arial"/>
          <w:bCs/>
          <w:lang w:eastAsia="es-MX"/>
        </w:rPr>
      </w:pPr>
      <w:r w:rsidRPr="00847616">
        <w:rPr>
          <w:rFonts w:ascii="Arial" w:eastAsia="Times New Roman" w:hAnsi="Arial" w:cs="Arial"/>
          <w:b/>
          <w:bCs/>
          <w:lang w:eastAsia="es-MX"/>
        </w:rPr>
        <w:t xml:space="preserve">TERCERO. </w:t>
      </w:r>
      <w:r w:rsidRPr="00847616">
        <w:rPr>
          <w:rFonts w:ascii="Arial" w:eastAsia="Times New Roman" w:hAnsi="Arial" w:cs="Arial"/>
          <w:bCs/>
          <w:lang w:eastAsia="es-MX"/>
        </w:rPr>
        <w:t xml:space="preserve">Para los efectos previstos en los artículos 311 y 312, del Código Electoral de esta entidad, así como lo establecido en el artículo 107, del Reglamento Interior de este Tribunal, </w:t>
      </w:r>
      <w:r w:rsidRPr="00847616">
        <w:rPr>
          <w:rFonts w:ascii="Arial" w:eastAsia="Times New Roman" w:hAnsi="Arial" w:cs="Arial"/>
          <w:b/>
          <w:bCs/>
          <w:lang w:eastAsia="es-MX"/>
        </w:rPr>
        <w:t xml:space="preserve">remítase </w:t>
      </w:r>
      <w:r w:rsidRPr="00847616">
        <w:rPr>
          <w:rFonts w:ascii="Arial" w:eastAsia="Times New Roman" w:hAnsi="Arial" w:cs="Arial"/>
          <w:bCs/>
          <w:lang w:eastAsia="es-MX"/>
        </w:rPr>
        <w:t>de inmediato a la Comisión Nacional de Honestidad y Justicia</w:t>
      </w:r>
      <w:r w:rsidR="00E47084" w:rsidRPr="00847616">
        <w:rPr>
          <w:rFonts w:ascii="Arial" w:eastAsia="Times New Roman" w:hAnsi="Arial" w:cs="Arial"/>
          <w:bCs/>
          <w:lang w:eastAsia="es-MX"/>
        </w:rPr>
        <w:t>;</w:t>
      </w:r>
      <w:r w:rsidR="00A84547" w:rsidRPr="00847616">
        <w:rPr>
          <w:rFonts w:ascii="Arial" w:eastAsia="Times New Roman" w:hAnsi="Arial" w:cs="Arial"/>
          <w:bCs/>
          <w:lang w:eastAsia="es-MX"/>
        </w:rPr>
        <w:t xml:space="preserve"> </w:t>
      </w:r>
      <w:r w:rsidR="00A84547" w:rsidRPr="00847616">
        <w:rPr>
          <w:rFonts w:ascii="Arial" w:eastAsia="Times New Roman" w:hAnsi="Arial" w:cs="Arial"/>
          <w:bCs/>
          <w:lang w:eastAsia="es-MX"/>
        </w:rPr>
        <w:lastRenderedPageBreak/>
        <w:t>Comisión Nacional de Elecciones</w:t>
      </w:r>
      <w:r w:rsidR="00E47084" w:rsidRPr="00847616">
        <w:rPr>
          <w:rFonts w:ascii="Arial" w:eastAsia="Times New Roman" w:hAnsi="Arial" w:cs="Arial"/>
          <w:bCs/>
          <w:lang w:eastAsia="es-MX"/>
        </w:rPr>
        <w:t xml:space="preserve">; y </w:t>
      </w:r>
      <w:r w:rsidR="00A84547" w:rsidRPr="00847616">
        <w:rPr>
          <w:rFonts w:ascii="Arial" w:eastAsia="Times New Roman" w:hAnsi="Arial" w:cs="Arial"/>
          <w:bCs/>
          <w:lang w:eastAsia="es-MX"/>
        </w:rPr>
        <w:t xml:space="preserve"> </w:t>
      </w:r>
      <w:r w:rsidR="00E47084" w:rsidRPr="00847616">
        <w:rPr>
          <w:rFonts w:ascii="Arial" w:hAnsi="Arial" w:cs="Arial"/>
        </w:rPr>
        <w:t xml:space="preserve">Comité Ejecutivo Nacional </w:t>
      </w:r>
      <w:r w:rsidR="00E47084" w:rsidRPr="00847616">
        <w:rPr>
          <w:rFonts w:ascii="Arial" w:eastAsia="Times New Roman" w:hAnsi="Arial" w:cs="Arial"/>
          <w:bCs/>
          <w:lang w:eastAsia="es-MX"/>
        </w:rPr>
        <w:t>todos</w:t>
      </w:r>
      <w:r w:rsidR="00A84547" w:rsidRPr="00847616">
        <w:rPr>
          <w:rFonts w:ascii="Arial" w:eastAsia="Times New Roman" w:hAnsi="Arial" w:cs="Arial"/>
          <w:bCs/>
          <w:lang w:eastAsia="es-MX"/>
        </w:rPr>
        <w:t xml:space="preserve"> </w:t>
      </w:r>
      <w:r w:rsidRPr="00847616">
        <w:rPr>
          <w:rFonts w:ascii="Arial" w:eastAsia="Times New Roman" w:hAnsi="Arial" w:cs="Arial"/>
          <w:bCs/>
          <w:lang w:eastAsia="es-MX"/>
        </w:rPr>
        <w:t>del Partido Político MORENA, con copia certificada del escrito que contiene el medio de impugnación, recibido por Oficialía de Partes, para que, a partir de que le</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sea notificado el presente proveído,</w:t>
      </w:r>
      <w:r w:rsidRPr="00847616">
        <w:rPr>
          <w:rFonts w:ascii="Arial" w:eastAsia="Times New Roman" w:hAnsi="Arial" w:cs="Arial"/>
          <w:b/>
          <w:bCs/>
          <w:i/>
          <w:iCs/>
          <w:lang w:eastAsia="es-MX"/>
        </w:rPr>
        <w:t> </w:t>
      </w:r>
      <w:r w:rsidRPr="00847616">
        <w:rPr>
          <w:rFonts w:ascii="Arial" w:eastAsia="Times New Roman" w:hAnsi="Arial" w:cs="Arial"/>
          <w:bCs/>
          <w:lang w:eastAsia="es-MX"/>
        </w:rPr>
        <w:t>d</w:t>
      </w:r>
      <w:r w:rsidR="00A84547" w:rsidRPr="00847616">
        <w:rPr>
          <w:rFonts w:ascii="Arial" w:eastAsia="Times New Roman" w:hAnsi="Arial" w:cs="Arial"/>
          <w:bCs/>
          <w:lang w:eastAsia="es-MX"/>
        </w:rPr>
        <w:t>en</w:t>
      </w:r>
      <w:r w:rsidRPr="00847616">
        <w:rPr>
          <w:rFonts w:ascii="Arial" w:eastAsia="Times New Roman" w:hAnsi="Arial" w:cs="Arial"/>
          <w:bCs/>
          <w:lang w:eastAsia="es-MX"/>
        </w:rPr>
        <w:t xml:space="preserve"> trámite correspondiente a la demanda bajo las siguientes precisiones:</w:t>
      </w:r>
    </w:p>
    <w:p w:rsidR="0045019C" w:rsidRPr="00847616" w:rsidRDefault="0045019C" w:rsidP="0045019C">
      <w:pPr>
        <w:ind w:firstLine="708"/>
        <w:jc w:val="both"/>
        <w:rPr>
          <w:rFonts w:ascii="Arial" w:eastAsia="Times New Roman" w:hAnsi="Arial" w:cs="Arial"/>
          <w:bCs/>
          <w:lang w:eastAsia="es-MX"/>
        </w:rPr>
      </w:pPr>
      <w:r w:rsidRPr="00847616">
        <w:rPr>
          <w:rFonts w:ascii="Arial" w:eastAsia="Times New Roman" w:hAnsi="Arial" w:cs="Arial"/>
          <w:b/>
          <w:bCs/>
          <w:lang w:eastAsia="es-MX"/>
        </w:rPr>
        <w:t>i) Requerimiento.</w:t>
      </w:r>
      <w:r w:rsidRPr="00847616">
        <w:rPr>
          <w:rFonts w:ascii="Arial" w:eastAsia="Times New Roman" w:hAnsi="Arial" w:cs="Arial"/>
          <w:bCs/>
          <w:lang w:eastAsia="es-MX"/>
        </w:rPr>
        <w:t xml:space="preserve"> De conformidad con lo dispuesto por los artículos 311 y 312 del Código Electoral del Estado de Aguascalientes, se requiere a la</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responsable</w:t>
      </w:r>
      <w:r w:rsidR="00A84547" w:rsidRPr="00847616">
        <w:rPr>
          <w:rFonts w:ascii="Arial" w:eastAsia="Times New Roman" w:hAnsi="Arial" w:cs="Arial"/>
          <w:bCs/>
          <w:lang w:eastAsia="es-MX"/>
        </w:rPr>
        <w:t>s</w:t>
      </w:r>
      <w:r w:rsidRPr="00847616">
        <w:rPr>
          <w:rFonts w:ascii="Arial" w:eastAsia="Times New Roman" w:hAnsi="Arial" w:cs="Arial"/>
          <w:bCs/>
          <w:lang w:eastAsia="es-MX"/>
        </w:rPr>
        <w:t>, para que, en cuanto reciba</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la notificación del presente proveído mediante correo electrónico, bajo su más estricta responsabilidad  dentro del plazo de dos horas, publique</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la cédula relativa a la interposición del medio de impugnación, para que comience a correr el de setenta y dos horas, que deberá</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fijar en los estrados respectivos, a efecto de que los terceros interesados puedan comparecer a hacer valer lo que a su derecho convenga.</w:t>
      </w:r>
    </w:p>
    <w:p w:rsidR="0045019C" w:rsidRPr="00847616" w:rsidRDefault="0045019C" w:rsidP="0045019C">
      <w:pPr>
        <w:ind w:firstLine="708"/>
        <w:jc w:val="both"/>
        <w:rPr>
          <w:rFonts w:ascii="Arial" w:eastAsia="Times New Roman" w:hAnsi="Arial" w:cs="Arial"/>
          <w:bCs/>
          <w:lang w:eastAsia="es-MX"/>
        </w:rPr>
      </w:pPr>
      <w:proofErr w:type="spellStart"/>
      <w:r w:rsidRPr="00847616">
        <w:rPr>
          <w:rFonts w:ascii="Arial" w:eastAsia="Times New Roman" w:hAnsi="Arial" w:cs="Arial"/>
          <w:b/>
          <w:bCs/>
          <w:lang w:eastAsia="es-MX"/>
        </w:rPr>
        <w:t>ii</w:t>
      </w:r>
      <w:proofErr w:type="spellEnd"/>
      <w:r w:rsidRPr="00847616">
        <w:rPr>
          <w:rFonts w:ascii="Arial" w:eastAsia="Times New Roman" w:hAnsi="Arial" w:cs="Arial"/>
          <w:b/>
          <w:bCs/>
          <w:lang w:eastAsia="es-MX"/>
        </w:rPr>
        <w:t xml:space="preserve">) </w:t>
      </w:r>
      <w:r w:rsidRPr="00847616">
        <w:rPr>
          <w:rFonts w:ascii="Arial" w:eastAsia="Times New Roman" w:hAnsi="Arial" w:cs="Arial"/>
          <w:bCs/>
          <w:lang w:eastAsia="es-MX"/>
        </w:rPr>
        <w:t>Asimismo, dentro de las veinticuatro horas siguientes al vencimiento del plazo de setenta y dos horas aludido, deberá</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remitir de inmediato, primero, vía correo electrónico </w:t>
      </w:r>
      <w:hyperlink r:id="rId8" w:history="1">
        <w:r w:rsidR="0009680C" w:rsidRPr="00847616">
          <w:rPr>
            <w:rStyle w:val="Hipervnculo"/>
            <w:rFonts w:ascii="Arial" w:eastAsia="Times New Roman" w:hAnsi="Arial" w:cs="Arial"/>
            <w:bCs/>
            <w:lang w:eastAsia="es-MX"/>
          </w:rPr>
          <w:t>cumplimientos@teeags.mx</w:t>
        </w:r>
      </w:hyperlink>
      <w:r w:rsidR="0009680C" w:rsidRPr="00847616">
        <w:rPr>
          <w:rFonts w:ascii="Arial" w:eastAsia="Times New Roman" w:hAnsi="Arial" w:cs="Arial"/>
          <w:bCs/>
          <w:lang w:eastAsia="es-MX"/>
        </w:rPr>
        <w:t xml:space="preserve"> </w:t>
      </w:r>
      <w:r w:rsidRPr="00847616">
        <w:rPr>
          <w:rFonts w:ascii="Arial" w:eastAsia="Times New Roman" w:hAnsi="Arial" w:cs="Arial"/>
          <w:bCs/>
          <w:lang w:eastAsia="es-MX"/>
        </w:rPr>
        <w:t>y posteriormente los físicos a este Tribunal, lo siguiente:</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1416"/>
        <w:jc w:val="both"/>
        <w:rPr>
          <w:rFonts w:ascii="Arial" w:eastAsia="Times New Roman" w:hAnsi="Arial" w:cs="Arial"/>
          <w:bCs/>
          <w:lang w:eastAsia="es-MX"/>
        </w:rPr>
      </w:pPr>
      <w:r w:rsidRPr="00847616">
        <w:rPr>
          <w:rFonts w:ascii="Arial" w:eastAsia="Times New Roman" w:hAnsi="Arial" w:cs="Arial"/>
          <w:b/>
          <w:bCs/>
          <w:lang w:eastAsia="es-MX"/>
        </w:rPr>
        <w:t>I.</w:t>
      </w:r>
      <w:r w:rsidRPr="00847616">
        <w:rPr>
          <w:rFonts w:ascii="Arial" w:eastAsia="Times New Roman" w:hAnsi="Arial" w:cs="Arial"/>
          <w:bCs/>
          <w:lang w:eastAsia="es-MX"/>
        </w:rPr>
        <w:t xml:space="preserve"> Original o copia certificada del documento en que conste el acto o resolución impugnado y la demás documentación relacionada y pertinente que obre en su poder;</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1416"/>
        <w:jc w:val="both"/>
        <w:rPr>
          <w:rFonts w:ascii="Arial" w:eastAsia="Times New Roman" w:hAnsi="Arial" w:cs="Arial"/>
          <w:bCs/>
          <w:lang w:eastAsia="es-MX"/>
        </w:rPr>
      </w:pPr>
      <w:r w:rsidRPr="00847616">
        <w:rPr>
          <w:rFonts w:ascii="Arial" w:eastAsia="Times New Roman" w:hAnsi="Arial" w:cs="Arial"/>
          <w:b/>
          <w:bCs/>
          <w:lang w:eastAsia="es-MX"/>
        </w:rPr>
        <w:t>II.</w:t>
      </w:r>
      <w:r w:rsidRPr="00847616">
        <w:rPr>
          <w:rFonts w:ascii="Arial" w:eastAsia="Times New Roman" w:hAnsi="Arial" w:cs="Arial"/>
          <w:bCs/>
          <w:lang w:eastAsia="es-MX"/>
        </w:rPr>
        <w:t xml:space="preserve"> En su caso, los escritos de los terceros interesados y coadyuvantes, las pruebas y la documentación que se haya acompañado a los mismos;</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708" w:firstLine="708"/>
        <w:jc w:val="both"/>
        <w:rPr>
          <w:rFonts w:ascii="Arial" w:eastAsia="Times New Roman" w:hAnsi="Arial" w:cs="Arial"/>
          <w:bCs/>
          <w:lang w:eastAsia="es-MX"/>
        </w:rPr>
      </w:pPr>
      <w:r w:rsidRPr="00847616">
        <w:rPr>
          <w:rFonts w:ascii="Arial" w:eastAsia="Times New Roman" w:hAnsi="Arial" w:cs="Arial"/>
          <w:b/>
          <w:bCs/>
          <w:lang w:eastAsia="es-MX"/>
        </w:rPr>
        <w:t>III.</w:t>
      </w:r>
      <w:r w:rsidRPr="00847616">
        <w:rPr>
          <w:rFonts w:ascii="Arial" w:eastAsia="Times New Roman" w:hAnsi="Arial" w:cs="Arial"/>
          <w:bCs/>
          <w:lang w:eastAsia="es-MX"/>
        </w:rPr>
        <w:t xml:space="preserve"> El informe circunstanciado, que por lo menos deberá contener:</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2124" w:firstLine="708"/>
        <w:jc w:val="both"/>
        <w:rPr>
          <w:rFonts w:ascii="Arial" w:eastAsia="Times New Roman" w:hAnsi="Arial" w:cs="Arial"/>
          <w:bCs/>
          <w:lang w:eastAsia="es-MX"/>
        </w:rPr>
      </w:pPr>
      <w:r w:rsidRPr="00847616">
        <w:rPr>
          <w:rFonts w:ascii="Arial" w:eastAsia="Times New Roman" w:hAnsi="Arial" w:cs="Arial"/>
          <w:bCs/>
          <w:lang w:eastAsia="es-MX"/>
        </w:rPr>
        <w:t>a) En su caso, la mención de si el recurrente o el compareciente, tienen reconocida su personería;</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2124" w:firstLine="708"/>
        <w:jc w:val="both"/>
        <w:rPr>
          <w:rFonts w:ascii="Arial" w:eastAsia="Times New Roman" w:hAnsi="Arial" w:cs="Arial"/>
          <w:bCs/>
          <w:lang w:eastAsia="es-MX"/>
        </w:rPr>
      </w:pPr>
      <w:r w:rsidRPr="00847616">
        <w:rPr>
          <w:rFonts w:ascii="Arial" w:eastAsia="Times New Roman" w:hAnsi="Arial" w:cs="Arial"/>
          <w:bCs/>
          <w:lang w:eastAsia="es-MX"/>
        </w:rPr>
        <w:t>b) Los motivos y fundamentos jurídicos que considere pertinentes para sostener la legalidad del acto o resolución impugnado; y</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2124" w:firstLine="708"/>
        <w:jc w:val="both"/>
        <w:rPr>
          <w:rFonts w:ascii="Arial" w:eastAsia="Times New Roman" w:hAnsi="Arial" w:cs="Arial"/>
          <w:bCs/>
          <w:lang w:eastAsia="es-MX"/>
        </w:rPr>
      </w:pPr>
      <w:r w:rsidRPr="00847616">
        <w:rPr>
          <w:rFonts w:ascii="Arial" w:eastAsia="Times New Roman" w:hAnsi="Arial" w:cs="Arial"/>
          <w:bCs/>
          <w:lang w:eastAsia="es-MX"/>
        </w:rPr>
        <w:t>c) La firma del funcionario que lo rinde.</w:t>
      </w:r>
    </w:p>
    <w:p w:rsidR="0045019C" w:rsidRPr="00847616" w:rsidRDefault="0045019C" w:rsidP="0045019C">
      <w:pPr>
        <w:ind w:left="708" w:firstLine="708"/>
        <w:jc w:val="both"/>
        <w:rPr>
          <w:rFonts w:ascii="Arial" w:eastAsia="Times New Roman" w:hAnsi="Arial" w:cs="Arial"/>
          <w:bCs/>
          <w:lang w:eastAsia="es-MX"/>
        </w:rPr>
      </w:pPr>
      <w:r w:rsidRPr="00847616">
        <w:rPr>
          <w:rFonts w:ascii="Arial" w:eastAsia="Times New Roman" w:hAnsi="Arial" w:cs="Arial"/>
          <w:b/>
          <w:bCs/>
          <w:lang w:eastAsia="es-MX"/>
        </w:rPr>
        <w:t>VI.</w:t>
      </w:r>
      <w:r w:rsidRPr="00847616">
        <w:rPr>
          <w:rFonts w:ascii="Arial" w:eastAsia="Times New Roman" w:hAnsi="Arial" w:cs="Arial"/>
          <w:bCs/>
          <w:lang w:eastAsia="es-MX"/>
        </w:rPr>
        <w:t xml:space="preserve"> Cualquier otro documento que estimen necesario para la resolución del asunto.</w:t>
      </w:r>
    </w:p>
    <w:p w:rsidR="0045019C" w:rsidRPr="00847616" w:rsidRDefault="0045019C" w:rsidP="0045019C">
      <w:pPr>
        <w:ind w:left="708" w:firstLine="1"/>
        <w:jc w:val="both"/>
        <w:rPr>
          <w:rFonts w:ascii="Arial" w:eastAsia="Times New Roman" w:hAnsi="Arial" w:cs="Arial"/>
          <w:bCs/>
          <w:lang w:eastAsia="es-MX"/>
        </w:rPr>
      </w:pPr>
      <w:proofErr w:type="spellStart"/>
      <w:r w:rsidRPr="00847616">
        <w:rPr>
          <w:rFonts w:ascii="Arial" w:eastAsia="Times New Roman" w:hAnsi="Arial" w:cs="Arial"/>
          <w:b/>
          <w:bCs/>
          <w:lang w:eastAsia="es-MX"/>
        </w:rPr>
        <w:t>iii</w:t>
      </w:r>
      <w:proofErr w:type="spellEnd"/>
      <w:r w:rsidRPr="00847616">
        <w:rPr>
          <w:rFonts w:ascii="Arial" w:eastAsia="Times New Roman" w:hAnsi="Arial" w:cs="Arial"/>
          <w:b/>
          <w:bCs/>
          <w:lang w:eastAsia="es-MX"/>
        </w:rPr>
        <w:t xml:space="preserve">) Plazo para cumplir con requerimiento. </w:t>
      </w:r>
      <w:r w:rsidRPr="00847616">
        <w:rPr>
          <w:rFonts w:ascii="Arial" w:eastAsia="Times New Roman" w:hAnsi="Arial" w:cs="Arial"/>
          <w:bCs/>
          <w:lang w:eastAsia="es-MX"/>
        </w:rPr>
        <w:t>La</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autoridad</w:t>
      </w:r>
      <w:r w:rsidR="00A84547" w:rsidRPr="00847616">
        <w:rPr>
          <w:rFonts w:ascii="Arial" w:eastAsia="Times New Roman" w:hAnsi="Arial" w:cs="Arial"/>
          <w:bCs/>
          <w:lang w:eastAsia="es-MX"/>
        </w:rPr>
        <w:t>es</w:t>
      </w:r>
      <w:r w:rsidRPr="00847616">
        <w:rPr>
          <w:rFonts w:ascii="Arial" w:eastAsia="Times New Roman" w:hAnsi="Arial" w:cs="Arial"/>
          <w:bCs/>
          <w:lang w:eastAsia="es-MX"/>
        </w:rPr>
        <w:t xml:space="preserve"> </w:t>
      </w:r>
      <w:r w:rsidR="00A84547" w:rsidRPr="00847616">
        <w:rPr>
          <w:rFonts w:ascii="Arial" w:eastAsia="Times New Roman" w:hAnsi="Arial" w:cs="Arial"/>
          <w:bCs/>
          <w:lang w:eastAsia="es-MX"/>
        </w:rPr>
        <w:t xml:space="preserve">señaladas como responsables </w:t>
      </w:r>
      <w:r w:rsidRPr="00847616">
        <w:rPr>
          <w:rFonts w:ascii="Arial" w:eastAsia="Times New Roman" w:hAnsi="Arial" w:cs="Arial"/>
          <w:bCs/>
          <w:lang w:eastAsia="es-MX"/>
        </w:rPr>
        <w:t>deberá</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cumplir con todos los requerimientos referidos, dentro de los plazos establecidos en el punto anterior, esto es:</w:t>
      </w:r>
    </w:p>
    <w:p w:rsidR="0045019C" w:rsidRPr="00847616" w:rsidRDefault="0045019C" w:rsidP="0045019C">
      <w:pPr>
        <w:numPr>
          <w:ilvl w:val="0"/>
          <w:numId w:val="2"/>
        </w:numPr>
        <w:jc w:val="both"/>
        <w:rPr>
          <w:rFonts w:ascii="Arial" w:eastAsia="Times New Roman" w:hAnsi="Arial" w:cs="Arial"/>
          <w:bCs/>
          <w:lang w:eastAsia="es-MX"/>
        </w:rPr>
      </w:pPr>
      <w:r w:rsidRPr="00847616">
        <w:rPr>
          <w:rFonts w:ascii="Arial" w:eastAsia="Times New Roman" w:hAnsi="Arial" w:cs="Arial"/>
          <w:bCs/>
          <w:lang w:eastAsia="es-MX"/>
        </w:rPr>
        <w:t>En cuanto reciba</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la notificación del presente proveído vía correo electrónico, en un plazo de dos horas, deberá</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llevar a cabo la publicación de la cédula relativa a la interposición del medio de impugnación.</w:t>
      </w:r>
    </w:p>
    <w:p w:rsidR="0045019C" w:rsidRPr="00847616" w:rsidRDefault="0045019C" w:rsidP="0045019C">
      <w:pPr>
        <w:numPr>
          <w:ilvl w:val="0"/>
          <w:numId w:val="2"/>
        </w:numPr>
        <w:jc w:val="both"/>
        <w:rPr>
          <w:rFonts w:ascii="Arial" w:eastAsia="Times New Roman" w:hAnsi="Arial" w:cs="Arial"/>
          <w:bCs/>
          <w:lang w:eastAsia="es-MX"/>
        </w:rPr>
      </w:pPr>
      <w:r w:rsidRPr="00847616">
        <w:rPr>
          <w:rFonts w:ascii="Arial" w:eastAsia="Times New Roman" w:hAnsi="Arial" w:cs="Arial"/>
          <w:bCs/>
          <w:lang w:eastAsia="es-MX"/>
        </w:rPr>
        <w:t>Dejar fijada en estrados la cédula, por el plazo de setenta y dos horas, a efecto de que los terceros interesados puedan comparecer a hacer valer lo que a su derecho convenga.</w:t>
      </w:r>
    </w:p>
    <w:p w:rsidR="0045019C" w:rsidRPr="00847616" w:rsidRDefault="0045019C" w:rsidP="0045019C">
      <w:pPr>
        <w:numPr>
          <w:ilvl w:val="0"/>
          <w:numId w:val="2"/>
        </w:numPr>
        <w:jc w:val="both"/>
        <w:rPr>
          <w:rFonts w:ascii="Arial" w:eastAsia="Times New Roman" w:hAnsi="Arial" w:cs="Arial"/>
          <w:bCs/>
          <w:lang w:eastAsia="es-MX"/>
        </w:rPr>
      </w:pPr>
      <w:r w:rsidRPr="00847616">
        <w:rPr>
          <w:rFonts w:ascii="Arial" w:eastAsia="Times New Roman" w:hAnsi="Arial" w:cs="Arial"/>
          <w:bCs/>
          <w:lang w:eastAsia="es-MX"/>
        </w:rPr>
        <w:t xml:space="preserve">Dentro de las veinticuatro horas siguientes al vencimiento del plazo de setenta y dos horas, remitir el informe circunstanciado y demás documentación referida. </w:t>
      </w:r>
    </w:p>
    <w:p w:rsidR="0045019C" w:rsidRPr="00847616" w:rsidRDefault="0045019C" w:rsidP="0045019C">
      <w:pPr>
        <w:ind w:firstLine="284"/>
        <w:jc w:val="both"/>
        <w:rPr>
          <w:rFonts w:ascii="Arial" w:eastAsia="Times New Roman" w:hAnsi="Arial" w:cs="Arial"/>
          <w:bCs/>
          <w:lang w:eastAsia="es-MX"/>
        </w:rPr>
      </w:pPr>
      <w:r w:rsidRPr="00847616">
        <w:rPr>
          <w:rFonts w:ascii="Arial" w:eastAsia="Times New Roman" w:hAnsi="Arial" w:cs="Arial"/>
          <w:bCs/>
          <w:lang w:eastAsia="es-MX"/>
        </w:rPr>
        <w:t>Las autoridades señaladas como responsables deberán tomar en consideración que, por encontrarnos en proceso electoral, todos los días y horas son hábiles.</w:t>
      </w:r>
    </w:p>
    <w:p w:rsidR="0067673C" w:rsidRPr="00847616" w:rsidRDefault="0045019C" w:rsidP="003E50F7">
      <w:pPr>
        <w:ind w:firstLine="708"/>
        <w:jc w:val="both"/>
        <w:rPr>
          <w:rFonts w:ascii="Arial" w:eastAsia="Times New Roman" w:hAnsi="Arial" w:cs="Arial"/>
          <w:bCs/>
          <w:lang w:eastAsia="es-MX"/>
        </w:rPr>
      </w:pPr>
      <w:r w:rsidRPr="00847616">
        <w:rPr>
          <w:rFonts w:ascii="Arial" w:eastAsia="Times New Roman" w:hAnsi="Arial" w:cs="Arial"/>
          <w:b/>
          <w:bCs/>
          <w:lang w:eastAsia="es-MX"/>
        </w:rPr>
        <w:t xml:space="preserve">CUARTO. Apercibimiento. </w:t>
      </w:r>
      <w:r w:rsidRPr="00847616">
        <w:rPr>
          <w:rFonts w:ascii="Arial" w:eastAsia="Times New Roman" w:hAnsi="Arial" w:cs="Arial"/>
          <w:bCs/>
          <w:lang w:eastAsia="es-MX"/>
        </w:rPr>
        <w:t xml:space="preserve">Con fundamento en la fracción II del artículo 313 del Código Electoral del Estado de Aguascalientes así como el 127, fracción III, del Reglamento Interior del Tribunal Electoral del Estado de Aguascalientes, se </w:t>
      </w:r>
      <w:r w:rsidRPr="00847616">
        <w:rPr>
          <w:rFonts w:ascii="Arial" w:eastAsia="Times New Roman" w:hAnsi="Arial" w:cs="Arial"/>
          <w:b/>
          <w:bCs/>
          <w:lang w:eastAsia="es-MX"/>
        </w:rPr>
        <w:t xml:space="preserve">apercibe </w:t>
      </w:r>
      <w:r w:rsidRPr="00847616">
        <w:rPr>
          <w:rFonts w:ascii="Arial" w:eastAsia="Times New Roman" w:hAnsi="Arial" w:cs="Arial"/>
          <w:bCs/>
          <w:lang w:eastAsia="es-MX"/>
        </w:rPr>
        <w:t>a la</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autoridad</w:t>
      </w:r>
      <w:r w:rsidR="00A84547" w:rsidRPr="00847616">
        <w:rPr>
          <w:rFonts w:ascii="Arial" w:eastAsia="Times New Roman" w:hAnsi="Arial" w:cs="Arial"/>
          <w:bCs/>
          <w:lang w:eastAsia="es-MX"/>
        </w:rPr>
        <w:t>es</w:t>
      </w:r>
      <w:r w:rsidRPr="00847616">
        <w:rPr>
          <w:rFonts w:ascii="Arial" w:eastAsia="Times New Roman" w:hAnsi="Arial" w:cs="Arial"/>
          <w:bCs/>
          <w:lang w:eastAsia="es-MX"/>
        </w:rPr>
        <w:t xml:space="preserve"> </w:t>
      </w:r>
      <w:r w:rsidR="00A84547" w:rsidRPr="00847616">
        <w:rPr>
          <w:rFonts w:ascii="Arial" w:eastAsia="Times New Roman" w:hAnsi="Arial" w:cs="Arial"/>
          <w:bCs/>
          <w:lang w:eastAsia="es-MX"/>
        </w:rPr>
        <w:t xml:space="preserve">señaladas como </w:t>
      </w:r>
      <w:r w:rsidRPr="00847616">
        <w:rPr>
          <w:rFonts w:ascii="Arial" w:eastAsia="Times New Roman" w:hAnsi="Arial" w:cs="Arial"/>
          <w:bCs/>
          <w:lang w:eastAsia="es-MX"/>
        </w:rPr>
        <w:t>responsable</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que de no realizar los actos encomendados, no enviar la documentación referida o no proporcionar la información solicitada, en los plazos señalados, se le</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impondrá una multa que puede llegar al monto equivalente a </w:t>
      </w:r>
      <w:r w:rsidRPr="00847616">
        <w:rPr>
          <w:rFonts w:ascii="Arial" w:eastAsia="Times New Roman" w:hAnsi="Arial" w:cs="Arial"/>
          <w:b/>
          <w:bCs/>
          <w:lang w:eastAsia="es-MX"/>
        </w:rPr>
        <w:t>cien veces</w:t>
      </w:r>
      <w:r w:rsidRPr="00847616">
        <w:rPr>
          <w:rFonts w:ascii="Arial" w:eastAsia="Times New Roman" w:hAnsi="Arial" w:cs="Arial"/>
          <w:bCs/>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D13046" w:rsidRPr="00847616" w:rsidRDefault="00D13046" w:rsidP="003E50F7">
      <w:pPr>
        <w:ind w:firstLine="708"/>
        <w:jc w:val="both"/>
        <w:rPr>
          <w:rFonts w:ascii="Arial" w:eastAsia="Times New Roman" w:hAnsi="Arial" w:cs="Arial"/>
          <w:bCs/>
          <w:lang w:eastAsia="es-MX"/>
        </w:rPr>
      </w:pPr>
      <w:r w:rsidRPr="00847616">
        <w:rPr>
          <w:rFonts w:ascii="Arial" w:eastAsia="Times New Roman" w:hAnsi="Arial" w:cs="Arial"/>
          <w:bCs/>
          <w:lang w:eastAsia="es-MX"/>
        </w:rPr>
        <w:t>Hágase del conocimiento a través de los Estrados físicos y electrónicos de este Tribunal.</w:t>
      </w:r>
    </w:p>
    <w:p w:rsidR="00D13046" w:rsidRPr="00847616" w:rsidRDefault="00D13046" w:rsidP="00D13046">
      <w:pPr>
        <w:spacing w:after="0" w:line="240" w:lineRule="auto"/>
        <w:ind w:left="284"/>
        <w:rPr>
          <w:rFonts w:ascii="Arial" w:eastAsia="Times New Roman" w:hAnsi="Arial" w:cs="Arial"/>
          <w:bCs/>
          <w:lang w:eastAsia="es-MX"/>
        </w:rPr>
      </w:pPr>
      <w:r w:rsidRPr="00847616">
        <w:rPr>
          <w:rFonts w:ascii="Arial" w:eastAsia="Times New Roman" w:hAnsi="Arial" w:cs="Arial"/>
          <w:bCs/>
          <w:lang w:eastAsia="es-MX"/>
        </w:rPr>
        <w:t>Así lo acordó y firma el Magistrado Presidente de este Tribunal Electoral, ante el Secretario General de Acuerdos, que autoriza y da fe.</w:t>
      </w:r>
    </w:p>
    <w:p w:rsidR="00D13046" w:rsidRPr="00847616" w:rsidRDefault="00D13046" w:rsidP="00D13046">
      <w:pPr>
        <w:spacing w:after="0" w:line="240" w:lineRule="auto"/>
        <w:ind w:left="284"/>
        <w:rPr>
          <w:rFonts w:ascii="Arial" w:eastAsia="Times New Roman" w:hAnsi="Arial" w:cs="Arial"/>
          <w:bCs/>
          <w:lang w:eastAsia="es-MX"/>
        </w:rPr>
      </w:pPr>
    </w:p>
    <w:p w:rsidR="00973D76" w:rsidRPr="00847616" w:rsidRDefault="00973D76" w:rsidP="00D13046">
      <w:pPr>
        <w:spacing w:after="0" w:line="240" w:lineRule="auto"/>
        <w:ind w:left="284"/>
        <w:rPr>
          <w:rFonts w:ascii="Arial" w:eastAsia="Times New Roman" w:hAnsi="Arial" w:cs="Arial"/>
          <w:bCs/>
          <w:lang w:eastAsia="es-MX"/>
        </w:rPr>
      </w:pPr>
    </w:p>
    <w:p w:rsidR="00497720" w:rsidRPr="00847616" w:rsidRDefault="00497720" w:rsidP="00497720">
      <w:pPr>
        <w:spacing w:after="0" w:line="240" w:lineRule="auto"/>
        <w:rPr>
          <w:rFonts w:ascii="Arial" w:eastAsia="Times New Roman" w:hAnsi="Arial" w:cs="Arial"/>
          <w:bCs/>
          <w:lang w:eastAsia="es-MX"/>
        </w:rPr>
      </w:pPr>
    </w:p>
    <w:p w:rsidR="00497720" w:rsidRPr="00847616" w:rsidRDefault="00497720" w:rsidP="00497720">
      <w:pPr>
        <w:spacing w:after="0" w:line="240" w:lineRule="auto"/>
        <w:ind w:left="284"/>
        <w:jc w:val="center"/>
        <w:rPr>
          <w:rFonts w:ascii="Arial" w:eastAsia="Times New Roman" w:hAnsi="Arial" w:cs="Arial"/>
          <w:b/>
          <w:bCs/>
          <w:kern w:val="16"/>
          <w:lang w:eastAsia="es-ES"/>
        </w:rPr>
      </w:pPr>
      <w:r w:rsidRPr="00847616">
        <w:rPr>
          <w:rFonts w:ascii="Arial" w:eastAsia="Times New Roman" w:hAnsi="Arial" w:cs="Arial"/>
          <w:b/>
          <w:bCs/>
          <w:kern w:val="16"/>
          <w:lang w:eastAsia="es-ES"/>
        </w:rPr>
        <w:t xml:space="preserve">Magistrado </w:t>
      </w:r>
      <w:proofErr w:type="gramStart"/>
      <w:r w:rsidRPr="00847616">
        <w:rPr>
          <w:rFonts w:ascii="Arial" w:eastAsia="Times New Roman" w:hAnsi="Arial" w:cs="Arial"/>
          <w:b/>
          <w:bCs/>
          <w:kern w:val="16"/>
          <w:lang w:eastAsia="es-ES"/>
        </w:rPr>
        <w:t>Presidente</w:t>
      </w:r>
      <w:proofErr w:type="gramEnd"/>
    </w:p>
    <w:p w:rsidR="00497720" w:rsidRPr="00847616" w:rsidRDefault="002206CE" w:rsidP="00497720">
      <w:pPr>
        <w:spacing w:after="0" w:line="240" w:lineRule="auto"/>
        <w:rPr>
          <w:rFonts w:ascii="Arial" w:eastAsia="Times New Roman" w:hAnsi="Arial" w:cs="Arial"/>
          <w:bCs/>
          <w:kern w:val="16"/>
          <w:lang w:eastAsia="es-ES"/>
        </w:rPr>
      </w:pPr>
      <w:r w:rsidRPr="00847616">
        <w:rPr>
          <w:rFonts w:ascii="Arial" w:eastAsia="Times New Roman" w:hAnsi="Arial" w:cs="Arial"/>
          <w:bCs/>
          <w:kern w:val="16"/>
          <w:lang w:eastAsia="es-ES"/>
        </w:rPr>
        <w:t xml:space="preserve"> </w:t>
      </w:r>
    </w:p>
    <w:p w:rsidR="00497720" w:rsidRPr="00847616" w:rsidRDefault="00497720" w:rsidP="00497720">
      <w:pPr>
        <w:spacing w:after="0" w:line="240" w:lineRule="auto"/>
        <w:ind w:left="284"/>
        <w:jc w:val="center"/>
        <w:rPr>
          <w:rFonts w:ascii="Arial" w:eastAsia="Times New Roman" w:hAnsi="Arial" w:cs="Arial"/>
          <w:b/>
          <w:bCs/>
          <w:kern w:val="16"/>
          <w:lang w:eastAsia="es-ES"/>
        </w:rPr>
      </w:pPr>
      <w:r w:rsidRPr="00847616">
        <w:rPr>
          <w:rFonts w:ascii="Arial" w:eastAsia="Times New Roman" w:hAnsi="Arial" w:cs="Arial"/>
          <w:b/>
          <w:bCs/>
          <w:kern w:val="16"/>
          <w:lang w:eastAsia="es-ES"/>
        </w:rPr>
        <w:t>Héctor Salvador Hernández Gallegos</w:t>
      </w:r>
    </w:p>
    <w:p w:rsidR="00497720" w:rsidRPr="00847616" w:rsidRDefault="00497720" w:rsidP="00497720">
      <w:pPr>
        <w:spacing w:after="0" w:line="240" w:lineRule="auto"/>
        <w:ind w:left="284"/>
        <w:jc w:val="center"/>
        <w:rPr>
          <w:rFonts w:ascii="Arial" w:eastAsia="Times New Roman" w:hAnsi="Arial" w:cs="Arial"/>
          <w:b/>
          <w:bCs/>
          <w:kern w:val="16"/>
          <w:lang w:eastAsia="es-ES"/>
        </w:rPr>
      </w:pPr>
    </w:p>
    <w:p w:rsidR="00973D76" w:rsidRPr="00847616" w:rsidRDefault="00973D76" w:rsidP="00497720">
      <w:pPr>
        <w:spacing w:after="0" w:line="240" w:lineRule="auto"/>
        <w:ind w:left="284"/>
        <w:jc w:val="center"/>
        <w:rPr>
          <w:rFonts w:ascii="Arial" w:eastAsia="Times New Roman" w:hAnsi="Arial" w:cs="Arial"/>
          <w:b/>
          <w:bCs/>
          <w:kern w:val="16"/>
          <w:lang w:eastAsia="es-ES"/>
        </w:rPr>
      </w:pPr>
    </w:p>
    <w:p w:rsidR="00973D76" w:rsidRPr="00847616" w:rsidRDefault="00973D76" w:rsidP="00497720">
      <w:pPr>
        <w:spacing w:after="0" w:line="240" w:lineRule="auto"/>
        <w:ind w:left="284"/>
        <w:jc w:val="center"/>
        <w:rPr>
          <w:rFonts w:ascii="Arial" w:eastAsia="Times New Roman" w:hAnsi="Arial" w:cs="Arial"/>
          <w:b/>
          <w:bCs/>
          <w:kern w:val="16"/>
          <w:lang w:eastAsia="es-ES"/>
        </w:rPr>
      </w:pPr>
    </w:p>
    <w:p w:rsidR="00DA2980" w:rsidRPr="00847616" w:rsidRDefault="00DA2980" w:rsidP="00497720">
      <w:pPr>
        <w:spacing w:after="0" w:line="240" w:lineRule="auto"/>
        <w:ind w:left="284"/>
        <w:jc w:val="center"/>
        <w:rPr>
          <w:rFonts w:ascii="Arial" w:eastAsia="Times New Roman" w:hAnsi="Arial" w:cs="Arial"/>
          <w:b/>
          <w:bCs/>
          <w:kern w:val="16"/>
          <w:lang w:eastAsia="es-ES"/>
        </w:rPr>
      </w:pPr>
    </w:p>
    <w:p w:rsidR="00497720" w:rsidRPr="00847616" w:rsidRDefault="00497720" w:rsidP="00497720">
      <w:pPr>
        <w:spacing w:after="0" w:line="240" w:lineRule="auto"/>
        <w:ind w:left="284"/>
        <w:jc w:val="right"/>
        <w:rPr>
          <w:rFonts w:ascii="Arial" w:eastAsia="Times New Roman" w:hAnsi="Arial" w:cs="Arial"/>
          <w:b/>
          <w:bCs/>
          <w:kern w:val="16"/>
          <w:lang w:eastAsia="es-ES"/>
        </w:rPr>
      </w:pPr>
      <w:r w:rsidRPr="00847616">
        <w:rPr>
          <w:rFonts w:ascii="Arial" w:eastAsia="Times New Roman" w:hAnsi="Arial" w:cs="Arial"/>
          <w:b/>
          <w:bCs/>
          <w:kern w:val="16"/>
          <w:lang w:eastAsia="es-ES"/>
        </w:rPr>
        <w:t xml:space="preserve">Secretario General de Acuerdos </w:t>
      </w:r>
    </w:p>
    <w:p w:rsidR="00DA2980" w:rsidRPr="00847616" w:rsidRDefault="00DA2980" w:rsidP="00497720">
      <w:pPr>
        <w:spacing w:after="0" w:line="240" w:lineRule="auto"/>
        <w:ind w:left="284"/>
        <w:jc w:val="right"/>
        <w:rPr>
          <w:rFonts w:ascii="Arial" w:eastAsia="Times New Roman" w:hAnsi="Arial" w:cs="Arial"/>
          <w:b/>
          <w:bCs/>
          <w:kern w:val="16"/>
          <w:lang w:eastAsia="es-ES"/>
        </w:rPr>
      </w:pPr>
    </w:p>
    <w:p w:rsidR="00676D1A" w:rsidRPr="00847616" w:rsidRDefault="00497720" w:rsidP="00845E4F">
      <w:pPr>
        <w:spacing w:after="0" w:line="240" w:lineRule="auto"/>
        <w:ind w:left="284"/>
        <w:jc w:val="right"/>
        <w:rPr>
          <w:rFonts w:ascii="Arial" w:hAnsi="Arial" w:cs="Arial"/>
        </w:rPr>
      </w:pPr>
      <w:r w:rsidRPr="00847616">
        <w:rPr>
          <w:rFonts w:ascii="Arial" w:eastAsia="Times New Roman" w:hAnsi="Arial" w:cs="Arial"/>
          <w:b/>
          <w:bCs/>
          <w:kern w:val="16"/>
          <w:lang w:eastAsia="es-ES"/>
        </w:rPr>
        <w:t>Jesús Ociel Baena Saucedo</w:t>
      </w:r>
    </w:p>
    <w:sectPr w:rsidR="00676D1A" w:rsidRPr="00847616" w:rsidSect="00C252C8">
      <w:headerReference w:type="default" r:id="rId9"/>
      <w:footerReference w:type="default" r:id="rId10"/>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ED69C9">
    <w:pPr>
      <w:pStyle w:val="Piedepgina"/>
      <w:jc w:val="right"/>
    </w:pPr>
  </w:p>
  <w:p w:rsidR="00F71849" w:rsidRDefault="00ED6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45019C">
      <w:rPr>
        <w:rFonts w:ascii="Century Gothic" w:hAnsi="Century Gothic"/>
        <w:b/>
      </w:rPr>
      <w:t>t</w:t>
    </w:r>
    <w:r w:rsidR="00B14C8C">
      <w:rPr>
        <w:rFonts w:ascii="Century Gothic" w:hAnsi="Century Gothic"/>
        <w:b/>
      </w:rPr>
      <w:t>urno</w:t>
    </w:r>
    <w:r>
      <w:rPr>
        <w:rFonts w:ascii="Century Gothic" w:hAnsi="Century Gothic"/>
        <w:b/>
      </w:rPr>
      <w:t xml:space="preserve"> </w:t>
    </w:r>
    <w:r w:rsidR="0045019C">
      <w:rPr>
        <w:rFonts w:ascii="Century Gothic" w:hAnsi="Century Gothic"/>
        <w:b/>
      </w:rPr>
      <w:t xml:space="preserve">y requerimiento </w:t>
    </w:r>
    <w:r>
      <w:rPr>
        <w:rFonts w:ascii="Century Gothic" w:hAnsi="Century Gothic"/>
        <w:b/>
      </w:rPr>
      <w:t>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9D90A5F"/>
    <w:multiLevelType w:val="hybridMultilevel"/>
    <w:tmpl w:val="22C0A73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3EA"/>
    <w:rsid w:val="00090F2E"/>
    <w:rsid w:val="00091705"/>
    <w:rsid w:val="0009680C"/>
    <w:rsid w:val="000A64C2"/>
    <w:rsid w:val="000E2D19"/>
    <w:rsid w:val="00155C10"/>
    <w:rsid w:val="002206CE"/>
    <w:rsid w:val="00231871"/>
    <w:rsid w:val="0028679B"/>
    <w:rsid w:val="002A7167"/>
    <w:rsid w:val="002D7870"/>
    <w:rsid w:val="002F2C19"/>
    <w:rsid w:val="002F340F"/>
    <w:rsid w:val="00301C90"/>
    <w:rsid w:val="00325C6E"/>
    <w:rsid w:val="0037153B"/>
    <w:rsid w:val="0037568D"/>
    <w:rsid w:val="0038520B"/>
    <w:rsid w:val="00397ED5"/>
    <w:rsid w:val="003B0497"/>
    <w:rsid w:val="003E50F7"/>
    <w:rsid w:val="00426C3E"/>
    <w:rsid w:val="0045019C"/>
    <w:rsid w:val="00466D6A"/>
    <w:rsid w:val="00483058"/>
    <w:rsid w:val="00493231"/>
    <w:rsid w:val="00497720"/>
    <w:rsid w:val="004A291B"/>
    <w:rsid w:val="004B57CF"/>
    <w:rsid w:val="005756D0"/>
    <w:rsid w:val="0058764C"/>
    <w:rsid w:val="005901EF"/>
    <w:rsid w:val="00594AC9"/>
    <w:rsid w:val="005C5DC5"/>
    <w:rsid w:val="005E03E7"/>
    <w:rsid w:val="00602AE3"/>
    <w:rsid w:val="00603086"/>
    <w:rsid w:val="006156E0"/>
    <w:rsid w:val="00652670"/>
    <w:rsid w:val="006622AC"/>
    <w:rsid w:val="0067673C"/>
    <w:rsid w:val="00676D1A"/>
    <w:rsid w:val="00685630"/>
    <w:rsid w:val="00695A64"/>
    <w:rsid w:val="006B7A8E"/>
    <w:rsid w:val="006C6472"/>
    <w:rsid w:val="006C7181"/>
    <w:rsid w:val="006D5128"/>
    <w:rsid w:val="006F6240"/>
    <w:rsid w:val="00702F75"/>
    <w:rsid w:val="00716C01"/>
    <w:rsid w:val="00722519"/>
    <w:rsid w:val="007367AC"/>
    <w:rsid w:val="0076070D"/>
    <w:rsid w:val="007729BD"/>
    <w:rsid w:val="00782016"/>
    <w:rsid w:val="00782B8F"/>
    <w:rsid w:val="007E5C80"/>
    <w:rsid w:val="007E71DD"/>
    <w:rsid w:val="00840142"/>
    <w:rsid w:val="00845E4F"/>
    <w:rsid w:val="00847616"/>
    <w:rsid w:val="00854D24"/>
    <w:rsid w:val="008B4E9B"/>
    <w:rsid w:val="008C4385"/>
    <w:rsid w:val="00911B33"/>
    <w:rsid w:val="00916D44"/>
    <w:rsid w:val="00973D76"/>
    <w:rsid w:val="00974172"/>
    <w:rsid w:val="00984A44"/>
    <w:rsid w:val="009A3A62"/>
    <w:rsid w:val="009D2FD2"/>
    <w:rsid w:val="009F2279"/>
    <w:rsid w:val="009F6F17"/>
    <w:rsid w:val="00A148A3"/>
    <w:rsid w:val="00A646E2"/>
    <w:rsid w:val="00A80B20"/>
    <w:rsid w:val="00A84547"/>
    <w:rsid w:val="00AA7971"/>
    <w:rsid w:val="00AF73B8"/>
    <w:rsid w:val="00B14C8C"/>
    <w:rsid w:val="00B235CB"/>
    <w:rsid w:val="00B23C9A"/>
    <w:rsid w:val="00B3086A"/>
    <w:rsid w:val="00B36853"/>
    <w:rsid w:val="00B5147C"/>
    <w:rsid w:val="00B82C4B"/>
    <w:rsid w:val="00BA791C"/>
    <w:rsid w:val="00BB77FE"/>
    <w:rsid w:val="00BC2D7A"/>
    <w:rsid w:val="00BD4738"/>
    <w:rsid w:val="00BE65DA"/>
    <w:rsid w:val="00C5594E"/>
    <w:rsid w:val="00C97FCA"/>
    <w:rsid w:val="00CC3192"/>
    <w:rsid w:val="00CD3479"/>
    <w:rsid w:val="00D13046"/>
    <w:rsid w:val="00D32AAC"/>
    <w:rsid w:val="00D343EA"/>
    <w:rsid w:val="00D56EFB"/>
    <w:rsid w:val="00D80F82"/>
    <w:rsid w:val="00D916B7"/>
    <w:rsid w:val="00DA2980"/>
    <w:rsid w:val="00DD34A5"/>
    <w:rsid w:val="00DF0C68"/>
    <w:rsid w:val="00DF753C"/>
    <w:rsid w:val="00E44495"/>
    <w:rsid w:val="00E47084"/>
    <w:rsid w:val="00E87C65"/>
    <w:rsid w:val="00E9474E"/>
    <w:rsid w:val="00E96762"/>
    <w:rsid w:val="00EB6FFF"/>
    <w:rsid w:val="00ED69C9"/>
    <w:rsid w:val="00F07FA5"/>
    <w:rsid w:val="00F34FB8"/>
    <w:rsid w:val="00F37E67"/>
    <w:rsid w:val="00F63C79"/>
    <w:rsid w:val="00F658EC"/>
    <w:rsid w:val="00FA30F3"/>
    <w:rsid w:val="00FA5F85"/>
    <w:rsid w:val="00FB56C0"/>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10E787"/>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plimientos@teeags.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228C-1C34-4861-B694-21C85BF9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986</Words>
  <Characters>5427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8</cp:revision>
  <cp:lastPrinted>2019-04-11T03:40:00Z</cp:lastPrinted>
  <dcterms:created xsi:type="dcterms:W3CDTF">2019-04-04T15:19:00Z</dcterms:created>
  <dcterms:modified xsi:type="dcterms:W3CDTF">2019-04-11T03:40:00Z</dcterms:modified>
</cp:coreProperties>
</file>